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EA" w:rsidRDefault="00BA1447">
      <w:pPr>
        <w:pStyle w:val="S"/>
        <w:jc w:val="right"/>
        <w:rPr>
          <w:snapToGrid w:val="0"/>
          <w:sz w:val="22"/>
          <w:szCs w:val="22"/>
        </w:rPr>
      </w:pPr>
      <w:bookmarkStart w:id="0" w:name="_Toc289968467"/>
      <w:bookmarkStart w:id="1" w:name="_Toc289968408"/>
      <w:bookmarkStart w:id="2" w:name="_Toc289968334"/>
      <w:bookmarkStart w:id="3" w:name="_Toc383696697"/>
      <w:bookmarkStart w:id="4" w:name="_Toc426728483"/>
      <w:r>
        <w:rPr>
          <w:snapToGrid w:val="0"/>
          <w:sz w:val="22"/>
          <w:szCs w:val="22"/>
        </w:rPr>
        <w:t>ПРИЛОЖЕНИЕ № 1</w:t>
      </w:r>
    </w:p>
    <w:p w:rsidR="008C29EA" w:rsidRDefault="00BA1447">
      <w:pPr>
        <w:pStyle w:val="S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к Решению совета депутатов </w:t>
      </w:r>
    </w:p>
    <w:p w:rsidR="008C29EA" w:rsidRDefault="00BA1447">
      <w:pPr>
        <w:pStyle w:val="S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Подовинного сельского поселения </w:t>
      </w:r>
    </w:p>
    <w:p w:rsidR="008C29EA" w:rsidRDefault="00A16098">
      <w:pPr>
        <w:pStyle w:val="S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от 21.08.2024 г. № 160</w:t>
      </w:r>
    </w:p>
    <w:p w:rsidR="008C29EA" w:rsidRDefault="008C29EA">
      <w:pPr>
        <w:jc w:val="right"/>
        <w:rPr>
          <w:rFonts w:asciiTheme="majorHAnsi" w:eastAsia="Times New Roman" w:hAnsiTheme="majorHAnsi" w:cstheme="majorBidi"/>
          <w:snapToGrid w:val="0"/>
          <w:sz w:val="24"/>
          <w:szCs w:val="24"/>
          <w:lang w:eastAsia="ru-RU"/>
        </w:rPr>
      </w:pPr>
    </w:p>
    <w:p w:rsidR="008C29EA" w:rsidRDefault="008C29EA">
      <w:pPr>
        <w:jc w:val="right"/>
        <w:rPr>
          <w:rFonts w:asciiTheme="majorHAnsi" w:eastAsia="Times New Roman" w:hAnsiTheme="majorHAnsi" w:cstheme="majorBidi"/>
          <w:snapToGrid w:val="0"/>
          <w:sz w:val="24"/>
          <w:szCs w:val="24"/>
          <w:lang w:eastAsia="ru-RU"/>
        </w:rPr>
      </w:pPr>
    </w:p>
    <w:p w:rsidR="008C29EA" w:rsidRDefault="008C29EA">
      <w:pPr>
        <w:jc w:val="right"/>
      </w:pPr>
    </w:p>
    <w:p w:rsidR="008C29EA" w:rsidRDefault="008C29EA">
      <w:pPr>
        <w:rPr>
          <w:b/>
          <w:i/>
        </w:rPr>
      </w:pPr>
    </w:p>
    <w:p w:rsidR="008C29EA" w:rsidRDefault="008C29EA">
      <w:pPr>
        <w:rPr>
          <w:b/>
          <w:i/>
        </w:rPr>
      </w:pPr>
    </w:p>
    <w:p w:rsidR="008C29EA" w:rsidRDefault="008C29EA">
      <w:pPr>
        <w:rPr>
          <w:b/>
          <w:iCs/>
        </w:rPr>
      </w:pPr>
    </w:p>
    <w:p w:rsidR="008C29EA" w:rsidRDefault="008C29EA">
      <w:pPr>
        <w:pStyle w:val="af3"/>
        <w:rPr>
          <w:rFonts w:asciiTheme="majorHAnsi" w:hAnsiTheme="majorHAnsi"/>
          <w:b/>
          <w:snapToGrid w:val="0"/>
          <w:sz w:val="32"/>
          <w:szCs w:val="32"/>
        </w:rPr>
      </w:pPr>
    </w:p>
    <w:p w:rsidR="008C29EA" w:rsidRDefault="00BA1447">
      <w:pPr>
        <w:pStyle w:val="af3"/>
        <w:jc w:val="center"/>
        <w:rPr>
          <w:rFonts w:asciiTheme="majorHAnsi" w:hAnsiTheme="majorHAnsi"/>
          <w:b/>
          <w:snapToGrid w:val="0"/>
          <w:sz w:val="32"/>
          <w:szCs w:val="32"/>
        </w:rPr>
      </w:pPr>
      <w:r>
        <w:rPr>
          <w:rFonts w:asciiTheme="majorHAnsi" w:hAnsiTheme="majorHAnsi"/>
          <w:b/>
          <w:snapToGrid w:val="0"/>
          <w:sz w:val="32"/>
          <w:szCs w:val="32"/>
        </w:rPr>
        <w:t>Правила землепользования и застройки</w:t>
      </w:r>
      <w:bookmarkEnd w:id="0"/>
      <w:bookmarkEnd w:id="1"/>
      <w:bookmarkEnd w:id="2"/>
    </w:p>
    <w:p w:rsidR="008C29EA" w:rsidRDefault="008C29EA">
      <w:pPr>
        <w:jc w:val="center"/>
      </w:pPr>
      <w:bookmarkStart w:id="5" w:name="_Toc46228500"/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jc w:val="center"/>
      </w:pPr>
    </w:p>
    <w:p w:rsidR="008C29EA" w:rsidRDefault="008C29EA">
      <w:pPr>
        <w:pStyle w:val="S"/>
        <w:jc w:val="center"/>
        <w:rPr>
          <w:sz w:val="24"/>
          <w:szCs w:val="24"/>
        </w:rPr>
      </w:pPr>
    </w:p>
    <w:p w:rsidR="008C29EA" w:rsidRDefault="00BA1447">
      <w:pPr>
        <w:pStyle w:val="S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Подовинное сельское поселение</w:t>
      </w:r>
    </w:p>
    <w:p w:rsidR="008C29EA" w:rsidRDefault="00A16098">
      <w:pPr>
        <w:pStyle w:val="S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bookmarkStart w:id="6" w:name="_GoBack"/>
      <w:bookmarkEnd w:id="6"/>
    </w:p>
    <w:p w:rsidR="008C29EA" w:rsidRDefault="008C29EA">
      <w:pPr>
        <w:pStyle w:val="S"/>
        <w:jc w:val="center"/>
        <w:rPr>
          <w:sz w:val="24"/>
          <w:szCs w:val="24"/>
        </w:rPr>
      </w:pPr>
    </w:p>
    <w:p w:rsidR="008C29EA" w:rsidRDefault="008C29EA">
      <w:pPr>
        <w:pStyle w:val="S"/>
        <w:jc w:val="center"/>
        <w:rPr>
          <w:sz w:val="24"/>
          <w:szCs w:val="24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EA" w:rsidRDefault="008C29EA">
      <w:pPr>
        <w:rPr>
          <w:snapToGrid w:val="0"/>
        </w:rPr>
      </w:pPr>
    </w:p>
    <w:p w:rsidR="008C29EA" w:rsidRDefault="008C29EA">
      <w:pPr>
        <w:rPr>
          <w:snapToGrid w:val="0"/>
        </w:rPr>
      </w:pPr>
    </w:p>
    <w:p w:rsidR="008C29EA" w:rsidRDefault="008C29EA">
      <w:pPr>
        <w:rPr>
          <w:snapToGrid w:val="0"/>
        </w:rPr>
      </w:pPr>
    </w:p>
    <w:p w:rsidR="008C29EA" w:rsidRDefault="008C29EA">
      <w:pPr>
        <w:rPr>
          <w:snapToGrid w:val="0"/>
        </w:rPr>
      </w:pPr>
    </w:p>
    <w:p w:rsidR="008C29EA" w:rsidRDefault="008C29EA">
      <w:pPr>
        <w:rPr>
          <w:snapToGrid w:val="0"/>
        </w:rPr>
      </w:pPr>
    </w:p>
    <w:p w:rsidR="008C29EA" w:rsidRDefault="008C29EA">
      <w:pPr>
        <w:rPr>
          <w:rFonts w:eastAsia="Times New Roman"/>
          <w:sz w:val="28"/>
          <w:szCs w:val="28"/>
          <w:lang w:eastAsia="ru-RU"/>
        </w:rPr>
      </w:pPr>
    </w:p>
    <w:p w:rsidR="008C29EA" w:rsidRDefault="008C29EA">
      <w:pPr>
        <w:rPr>
          <w:snapToGrid w:val="0"/>
        </w:rPr>
      </w:pPr>
    </w:p>
    <w:p w:rsidR="008C29EA" w:rsidRDefault="00BA1447">
      <w:pPr>
        <w:pStyle w:val="1"/>
        <w:ind w:left="1" w:firstLine="708"/>
        <w:jc w:val="center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Часть III. Градостроительные регламенты</w:t>
      </w:r>
      <w:bookmarkEnd w:id="3"/>
      <w:bookmarkEnd w:id="4"/>
      <w:bookmarkEnd w:id="5"/>
    </w:p>
    <w:p w:rsidR="008C29EA" w:rsidRDefault="008C29EA"/>
    <w:p w:rsidR="008C29EA" w:rsidRDefault="008C29EA"/>
    <w:p w:rsidR="008C29EA" w:rsidRDefault="008C29EA"/>
    <w:p w:rsidR="008C29EA" w:rsidRDefault="008C29EA">
      <w:pPr>
        <w:pStyle w:val="110"/>
        <w:jc w:val="both"/>
        <w:rPr>
          <w:sz w:val="28"/>
          <w:szCs w:val="28"/>
        </w:rPr>
        <w:sectPr w:rsidR="008C29EA">
          <w:footerReference w:type="default" r:id="rId9"/>
          <w:headerReference w:type="first" r:id="rId10"/>
          <w:pgSz w:w="11906" w:h="16838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8C29EA" w:rsidRDefault="00BA1447">
      <w:pPr>
        <w:pStyle w:val="2"/>
        <w:ind w:firstLine="709"/>
        <w:jc w:val="both"/>
      </w:pPr>
      <w:bookmarkStart w:id="8" w:name="_Toc426728487"/>
      <w:bookmarkStart w:id="9" w:name="_Toc46228502"/>
      <w:bookmarkStart w:id="10" w:name="_Toc400616407"/>
      <w:r>
        <w:lastRenderedPageBreak/>
        <w:t xml:space="preserve">Глава 14. Градостроительные регламенты в части видов разрешенного использования земельных участков и объектов капитального </w:t>
      </w:r>
      <w:r>
        <w:t>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8"/>
      <w:bookmarkEnd w:id="9"/>
      <w:bookmarkEnd w:id="10"/>
    </w:p>
    <w:p w:rsidR="008C29EA" w:rsidRDefault="008C29EA">
      <w:pPr>
        <w:pStyle w:val="af3"/>
        <w:rPr>
          <w:sz w:val="28"/>
          <w:szCs w:val="28"/>
        </w:rPr>
      </w:pPr>
    </w:p>
    <w:p w:rsidR="008C29EA" w:rsidRDefault="00BA14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</w:t>
      </w:r>
      <w:r>
        <w:rPr>
          <w:rFonts w:ascii="Times New Roman" w:hAnsi="Times New Roman" w:cs="Times New Roman"/>
          <w:sz w:val="28"/>
          <w:szCs w:val="28"/>
        </w:rPr>
        <w:t>ктов капитального строительства для территориальных зон, код вида РИ в соответствии с классификатором видов разрешенного использования, утвержденным приказом Федеральной службы государственной регистрации, кадастра и картографии 10 ноября 2020 г. № П/0412.</w:t>
      </w:r>
    </w:p>
    <w:p w:rsidR="008C29EA" w:rsidRDefault="00BA1447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965"/>
        <w:gridCol w:w="3977"/>
        <w:gridCol w:w="3969"/>
        <w:gridCol w:w="3895"/>
      </w:tblGrid>
      <w:tr w:rsidR="008C29EA">
        <w:trPr>
          <w:trHeight w:val="663"/>
          <w:tblHeader/>
          <w:jc w:val="center"/>
        </w:trPr>
        <w:tc>
          <w:tcPr>
            <w:tcW w:w="813" w:type="dxa"/>
            <w:shd w:val="clear" w:color="auto" w:fill="auto"/>
          </w:tcPr>
          <w:p w:rsidR="008C29EA" w:rsidRDefault="00BA1447">
            <w:pPr>
              <w:pStyle w:val="af3"/>
              <w:jc w:val="center"/>
            </w:pPr>
            <w:r>
              <w:t>№</w:t>
            </w:r>
          </w:p>
          <w:p w:rsidR="008C29EA" w:rsidRDefault="00BA1447">
            <w:pPr>
              <w:pStyle w:val="af3"/>
              <w:jc w:val="center"/>
            </w:pPr>
            <w:r>
              <w:t>п.</w:t>
            </w: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af3"/>
            </w:pPr>
            <w:r>
              <w:t>Наименование территориальной зоны (код территориальной зоны)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t>Основные виды РИ (код вида РИ)</w:t>
            </w:r>
          </w:p>
        </w:tc>
        <w:tc>
          <w:tcPr>
            <w:tcW w:w="3969" w:type="dxa"/>
          </w:tcPr>
          <w:p w:rsidR="008C29EA" w:rsidRDefault="00BA1447">
            <w:pPr>
              <w:pStyle w:val="af3"/>
            </w:pPr>
            <w:r>
              <w:t>Условно разрешенные виды РИ</w:t>
            </w:r>
          </w:p>
          <w:p w:rsidR="008C29EA" w:rsidRDefault="00BA1447">
            <w:pPr>
              <w:pStyle w:val="af3"/>
            </w:pPr>
            <w:r>
              <w:t>(код вида РИ)</w:t>
            </w:r>
          </w:p>
        </w:tc>
        <w:tc>
          <w:tcPr>
            <w:tcW w:w="3895" w:type="dxa"/>
          </w:tcPr>
          <w:p w:rsidR="008C29EA" w:rsidRDefault="00BA1447">
            <w:pPr>
              <w:pStyle w:val="af3"/>
            </w:pPr>
            <w:r>
              <w:t>Вспомогательные виды РИ</w:t>
            </w:r>
          </w:p>
          <w:p w:rsidR="008C29EA" w:rsidRDefault="00BA1447">
            <w:pPr>
              <w:pStyle w:val="af3"/>
            </w:pPr>
            <w:r>
              <w:t>(код вида РИ)</w:t>
            </w:r>
          </w:p>
        </w:tc>
      </w:tr>
      <w:tr w:rsidR="008C29EA">
        <w:trPr>
          <w:tblHeader/>
          <w:jc w:val="center"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8C29EA" w:rsidRDefault="00BA1447">
            <w:pPr>
              <w:pStyle w:val="af3"/>
              <w:jc w:val="center"/>
            </w:pPr>
            <w:r>
              <w:t>1</w:t>
            </w:r>
          </w:p>
        </w:tc>
        <w:tc>
          <w:tcPr>
            <w:tcW w:w="2965" w:type="dxa"/>
            <w:tcBorders>
              <w:bottom w:val="double" w:sz="4" w:space="0" w:color="auto"/>
            </w:tcBorders>
            <w:shd w:val="clear" w:color="auto" w:fill="auto"/>
          </w:tcPr>
          <w:p w:rsidR="008C29EA" w:rsidRDefault="00BA1447">
            <w:pPr>
              <w:pStyle w:val="af3"/>
              <w:jc w:val="center"/>
            </w:pPr>
            <w:r>
              <w:t>2</w:t>
            </w:r>
          </w:p>
        </w:tc>
        <w:tc>
          <w:tcPr>
            <w:tcW w:w="3977" w:type="dxa"/>
            <w:tcBorders>
              <w:bottom w:val="double" w:sz="4" w:space="0" w:color="auto"/>
            </w:tcBorders>
          </w:tcPr>
          <w:p w:rsidR="008C29EA" w:rsidRDefault="00BA1447">
            <w:pPr>
              <w:pStyle w:val="af3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8C29EA" w:rsidRDefault="00BA1447">
            <w:pPr>
              <w:pStyle w:val="af3"/>
              <w:jc w:val="center"/>
            </w:pPr>
            <w:r>
              <w:t>4</w:t>
            </w:r>
          </w:p>
        </w:tc>
        <w:tc>
          <w:tcPr>
            <w:tcW w:w="3895" w:type="dxa"/>
            <w:tcBorders>
              <w:bottom w:val="double" w:sz="4" w:space="0" w:color="auto"/>
            </w:tcBorders>
          </w:tcPr>
          <w:p w:rsidR="008C29EA" w:rsidRDefault="00BA1447">
            <w:pPr>
              <w:pStyle w:val="af3"/>
              <w:jc w:val="center"/>
            </w:pPr>
            <w:r>
              <w:t>5</w:t>
            </w:r>
          </w:p>
        </w:tc>
      </w:tr>
      <w:tr w:rsidR="008C29EA">
        <w:trPr>
          <w:jc w:val="center"/>
        </w:trPr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8C29EA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8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af3"/>
            </w:pPr>
            <w:r>
              <w:t>Жилые зоны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af3"/>
            </w:pPr>
            <w:r>
              <w:t xml:space="preserve">Зона застройки индивидуальными жилыми </w:t>
            </w:r>
            <w:r>
              <w:t>домами (Ж1)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t>Для индивидуального жилищного строительства (2.1)</w:t>
            </w:r>
          </w:p>
          <w:p w:rsidR="008C29EA" w:rsidRDefault="00BA1447">
            <w:pPr>
              <w:pStyle w:val="af3"/>
            </w:pPr>
            <w:r>
              <w:t>Для ведения личного подсобного хозяйства (2.2)</w:t>
            </w:r>
          </w:p>
          <w:p w:rsidR="008C29EA" w:rsidRDefault="00BA1447">
            <w:pPr>
              <w:pStyle w:val="af3"/>
            </w:pPr>
            <w:r>
              <w:t>Блокированная жилая застройка (2.3)</w:t>
            </w:r>
          </w:p>
          <w:p w:rsidR="008C29EA" w:rsidRDefault="00BA1447">
            <w:pPr>
              <w:pStyle w:val="af3"/>
            </w:pPr>
            <w:r>
              <w:t xml:space="preserve">Хранение автотранспорта (2.7.1) </w:t>
            </w:r>
          </w:p>
          <w:p w:rsidR="008C29EA" w:rsidRDefault="00BA1447">
            <w:pPr>
              <w:pStyle w:val="af3"/>
            </w:pPr>
            <w:r>
              <w:t>Ведение огородничества (13.1)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29EA" w:rsidRDefault="00BA1447">
            <w:pPr>
              <w:pStyle w:val="af3"/>
            </w:pPr>
            <w:r>
              <w:t>Малоэтажная многоквартирная жилая застройка (2.1</w:t>
            </w:r>
            <w:r>
              <w:t>.1)</w:t>
            </w:r>
          </w:p>
          <w:p w:rsidR="008C29EA" w:rsidRDefault="00BA1447">
            <w:pPr>
              <w:pStyle w:val="af3"/>
            </w:pPr>
            <w:r>
              <w:t>Социальное обслуживание (3.2)</w:t>
            </w:r>
          </w:p>
          <w:p w:rsidR="008C29EA" w:rsidRDefault="00BA1447">
            <w:pPr>
              <w:pStyle w:val="af3"/>
            </w:pPr>
            <w:r>
              <w:t>Бытовое обслуживание (3.3)</w:t>
            </w:r>
          </w:p>
          <w:p w:rsidR="008C29EA" w:rsidRDefault="00BA1447">
            <w:pPr>
              <w:pStyle w:val="af3"/>
            </w:pPr>
            <w:r>
              <w:t>Здравоохранение (3.4)</w:t>
            </w:r>
          </w:p>
          <w:p w:rsidR="008C29EA" w:rsidRDefault="00BA1447">
            <w:pPr>
              <w:pStyle w:val="af3"/>
            </w:pPr>
            <w:r>
              <w:t>Амбулаторно-поликлиническое обслуживание (3.4.1)</w:t>
            </w:r>
          </w:p>
          <w:p w:rsidR="008C29EA" w:rsidRDefault="00BA1447">
            <w:pPr>
              <w:pStyle w:val="af3"/>
            </w:pPr>
            <w:r>
              <w:t>Дошкольное, начальное и среднее общее образование (3.5.1)</w:t>
            </w:r>
          </w:p>
          <w:p w:rsidR="008C29EA" w:rsidRDefault="00BA1447">
            <w:pPr>
              <w:pStyle w:val="af3"/>
            </w:pPr>
            <w:r>
              <w:t>Культурное развитие (3.6)</w:t>
            </w:r>
          </w:p>
          <w:p w:rsidR="008C29EA" w:rsidRDefault="00BA1447">
            <w:pPr>
              <w:pStyle w:val="af3"/>
            </w:pPr>
            <w:r>
              <w:t>Религиозное использование (3.7)</w:t>
            </w:r>
          </w:p>
          <w:p w:rsidR="008C29EA" w:rsidRDefault="00BA1447">
            <w:pPr>
              <w:pStyle w:val="af3"/>
            </w:pPr>
            <w:r>
              <w:t>Амбулаторное ветеринарное обслуживание (3.10.1)</w:t>
            </w:r>
          </w:p>
          <w:p w:rsidR="008C29EA" w:rsidRDefault="00BA1447">
            <w:pPr>
              <w:pStyle w:val="af3"/>
            </w:pPr>
            <w:r>
              <w:t>Деловое управление (4.1)</w:t>
            </w:r>
          </w:p>
          <w:p w:rsidR="008C29EA" w:rsidRDefault="00BA1447">
            <w:pPr>
              <w:pStyle w:val="af3"/>
            </w:pPr>
            <w:r>
              <w:lastRenderedPageBreak/>
              <w:t>Рынки (4.3)</w:t>
            </w:r>
          </w:p>
          <w:p w:rsidR="008C29EA" w:rsidRDefault="00BA1447">
            <w:pPr>
              <w:pStyle w:val="af3"/>
            </w:pPr>
            <w:r>
              <w:t>Магазины (4.4)</w:t>
            </w:r>
          </w:p>
          <w:p w:rsidR="008C29EA" w:rsidRDefault="00BA1447">
            <w:pPr>
              <w:pStyle w:val="af3"/>
            </w:pPr>
            <w:r>
              <w:t>Общественное питание (4.6)</w:t>
            </w:r>
          </w:p>
          <w:p w:rsidR="008C29EA" w:rsidRDefault="00BA1447">
            <w:pPr>
              <w:pStyle w:val="af3"/>
            </w:pPr>
            <w:r>
              <w:t>Гостиничное обслуживание (4.7)</w:t>
            </w:r>
          </w:p>
          <w:p w:rsidR="008C29EA" w:rsidRDefault="00BA1447">
            <w:pPr>
              <w:pStyle w:val="af3"/>
            </w:pPr>
            <w:r>
              <w:t>Служебные гаражи (4.9)</w:t>
            </w:r>
          </w:p>
        </w:tc>
        <w:tc>
          <w:tcPr>
            <w:tcW w:w="3895" w:type="dxa"/>
            <w:tcBorders>
              <w:top w:val="single" w:sz="4" w:space="0" w:color="auto"/>
            </w:tcBorders>
          </w:tcPr>
          <w:p w:rsidR="008C29EA" w:rsidRDefault="00BA1447">
            <w:pPr>
              <w:pStyle w:val="af3"/>
            </w:pPr>
            <w:r>
              <w:lastRenderedPageBreak/>
              <w:t>Обслуживание жилой застройки (2.7)</w:t>
            </w:r>
          </w:p>
          <w:p w:rsidR="008C29EA" w:rsidRDefault="00BA1447">
            <w:pPr>
              <w:pStyle w:val="af3"/>
            </w:pPr>
            <w:r>
              <w:t>Коммунальное обслуживание (3.1)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af3"/>
            </w:pPr>
            <w:r>
              <w:t xml:space="preserve">Зона </w:t>
            </w:r>
            <w:r>
              <w:t>застройки малоэтажными жилыми домами (Ж2)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t>Малоэтажная многоквартирная жилая застройка (2.1.1)</w:t>
            </w:r>
          </w:p>
          <w:p w:rsidR="008C29EA" w:rsidRDefault="00BA1447">
            <w:pPr>
              <w:pStyle w:val="af3"/>
            </w:pPr>
            <w:r>
              <w:t>Блокированная жилая застройка (2.3)</w:t>
            </w:r>
          </w:p>
          <w:p w:rsidR="008C29EA" w:rsidRDefault="00BA1447">
            <w:pPr>
              <w:pStyle w:val="af3"/>
            </w:pPr>
            <w:r>
              <w:t xml:space="preserve">Хранение автотранспорта (2.7.1) </w:t>
            </w:r>
          </w:p>
          <w:p w:rsidR="008C29EA" w:rsidRDefault="00BA1447">
            <w:pPr>
              <w:pStyle w:val="af3"/>
            </w:pPr>
            <w:r>
              <w:t>Для ведения личного подсобного хозяйства (2.2)</w:t>
            </w:r>
          </w:p>
          <w:p w:rsidR="008C29EA" w:rsidRDefault="00BA1447">
            <w:pPr>
              <w:pStyle w:val="af3"/>
              <w:rPr>
                <w:color w:val="FF0000"/>
              </w:rPr>
            </w:pPr>
            <w:r>
              <w:t xml:space="preserve">Размещение гаражей для собственных нужд </w:t>
            </w:r>
            <w:r>
              <w:t>(2.7.2)</w:t>
            </w:r>
          </w:p>
        </w:tc>
        <w:tc>
          <w:tcPr>
            <w:tcW w:w="3969" w:type="dxa"/>
          </w:tcPr>
          <w:p w:rsidR="008C29EA" w:rsidRDefault="00BA1447">
            <w:pPr>
              <w:pStyle w:val="af3"/>
            </w:pPr>
            <w:r>
              <w:t xml:space="preserve">Для индивидуального жилищного строительства (2.1) </w:t>
            </w:r>
          </w:p>
          <w:p w:rsidR="008C29EA" w:rsidRDefault="00BA1447">
            <w:pPr>
              <w:pStyle w:val="af3"/>
            </w:pPr>
            <w:r>
              <w:t>Среднеэтажная жилая застройка (2.5)</w:t>
            </w:r>
          </w:p>
          <w:p w:rsidR="008C29EA" w:rsidRDefault="00BA1447">
            <w:pPr>
              <w:pStyle w:val="af3"/>
            </w:pPr>
            <w:r>
              <w:t>Социальное обслуживание (3.2)</w:t>
            </w:r>
          </w:p>
          <w:p w:rsidR="008C29EA" w:rsidRDefault="00BA1447">
            <w:pPr>
              <w:pStyle w:val="af3"/>
            </w:pPr>
            <w:r>
              <w:t>Здравоохранение (3.4)</w:t>
            </w:r>
          </w:p>
          <w:p w:rsidR="008C29EA" w:rsidRDefault="00BA1447">
            <w:pPr>
              <w:pStyle w:val="af3"/>
            </w:pPr>
            <w:r>
              <w:t>Амбулаторно-поликлиническое обслуживание (3.4.1)</w:t>
            </w:r>
          </w:p>
          <w:p w:rsidR="008C29EA" w:rsidRDefault="00BA1447">
            <w:pPr>
              <w:pStyle w:val="af3"/>
            </w:pPr>
            <w:r>
              <w:t>Дошкольное, начальное и среднее общее образование (3.5.1)</w:t>
            </w:r>
          </w:p>
          <w:p w:rsidR="008C29EA" w:rsidRDefault="00BA1447">
            <w:pPr>
              <w:pStyle w:val="af3"/>
            </w:pPr>
            <w:r>
              <w:t>Ку</w:t>
            </w:r>
            <w:r>
              <w:t>льтурное развитие (3.6)</w:t>
            </w:r>
          </w:p>
          <w:p w:rsidR="008C29EA" w:rsidRDefault="00BA1447">
            <w:pPr>
              <w:pStyle w:val="af3"/>
            </w:pPr>
            <w:r>
              <w:t>Религиозное использование (3.7)</w:t>
            </w:r>
          </w:p>
          <w:p w:rsidR="008C29EA" w:rsidRDefault="00BA1447">
            <w:pPr>
              <w:pStyle w:val="af3"/>
            </w:pPr>
            <w:r>
              <w:t>Амбулаторное ветеринарное обслуживание (3.10.1)</w:t>
            </w:r>
          </w:p>
          <w:p w:rsidR="008C29EA" w:rsidRDefault="00BA1447">
            <w:pPr>
              <w:pStyle w:val="af3"/>
            </w:pPr>
            <w:r>
              <w:t>Деловое управление (4.1)</w:t>
            </w:r>
          </w:p>
          <w:p w:rsidR="008C29EA" w:rsidRDefault="00BA1447">
            <w:pPr>
              <w:pStyle w:val="af3"/>
            </w:pPr>
            <w:r>
              <w:t>Рынки (4.3)</w:t>
            </w:r>
          </w:p>
          <w:p w:rsidR="008C29EA" w:rsidRDefault="00BA1447">
            <w:pPr>
              <w:pStyle w:val="af3"/>
            </w:pPr>
            <w:r>
              <w:t>Магазины (4.4)</w:t>
            </w:r>
          </w:p>
          <w:p w:rsidR="008C29EA" w:rsidRDefault="00BA1447">
            <w:pPr>
              <w:pStyle w:val="af3"/>
            </w:pPr>
            <w:r>
              <w:t>Общественное питание (4.6)</w:t>
            </w:r>
          </w:p>
          <w:p w:rsidR="008C29EA" w:rsidRDefault="00BA1447">
            <w:pPr>
              <w:pStyle w:val="af3"/>
            </w:pPr>
            <w:r>
              <w:t>Гостиничное обслуживание (4.7)</w:t>
            </w:r>
          </w:p>
          <w:p w:rsidR="008C29EA" w:rsidRDefault="00BA1447">
            <w:pPr>
              <w:pStyle w:val="af3"/>
            </w:pPr>
            <w:r>
              <w:t xml:space="preserve">Служебные гаражи (4.9) </w:t>
            </w:r>
          </w:p>
          <w:p w:rsidR="008C29EA" w:rsidRDefault="00BA1447">
            <w:pPr>
              <w:pStyle w:val="af3"/>
            </w:pPr>
            <w:r>
              <w:t>Ведение огородниче</w:t>
            </w:r>
            <w:r>
              <w:t>ства (13.1)</w:t>
            </w:r>
          </w:p>
        </w:tc>
        <w:tc>
          <w:tcPr>
            <w:tcW w:w="3895" w:type="dxa"/>
          </w:tcPr>
          <w:p w:rsidR="008C29EA" w:rsidRDefault="00BA1447">
            <w:pPr>
              <w:pStyle w:val="af3"/>
            </w:pPr>
            <w:r>
              <w:t>Обслуживание жилой застройки (2.7)</w:t>
            </w:r>
          </w:p>
          <w:p w:rsidR="008C29EA" w:rsidRDefault="00BA1447">
            <w:pPr>
              <w:pStyle w:val="af3"/>
            </w:pPr>
            <w:r>
              <w:t>Коммунальное обслуживание (3.1)</w:t>
            </w:r>
          </w:p>
          <w:p w:rsidR="008C29EA" w:rsidRDefault="00BA1447">
            <w:pPr>
              <w:pStyle w:val="af3"/>
            </w:pPr>
            <w:r>
              <w:t xml:space="preserve">Бытовое обслуживание (3.3) </w:t>
            </w:r>
          </w:p>
          <w:p w:rsidR="008C29EA" w:rsidRDefault="008C29EA">
            <w:pPr>
              <w:pStyle w:val="af3"/>
            </w:pP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C29EA" w:rsidRDefault="00BA1447">
            <w:pPr>
              <w:pStyle w:val="af3"/>
            </w:pPr>
            <w:r>
              <w:t>Общественно-деловые зоны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af3"/>
            </w:pPr>
            <w:r>
              <w:t xml:space="preserve">Общественно-деловая </w:t>
            </w:r>
            <w:r>
              <w:lastRenderedPageBreak/>
              <w:t>зона (О)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lastRenderedPageBreak/>
              <w:t>Социальное обслуживание (3.2)</w:t>
            </w:r>
          </w:p>
          <w:p w:rsidR="008C29EA" w:rsidRDefault="00BA1447">
            <w:pPr>
              <w:pStyle w:val="af3"/>
            </w:pPr>
            <w:r>
              <w:lastRenderedPageBreak/>
              <w:t>Бытовое обслуживание (3.3)</w:t>
            </w:r>
          </w:p>
          <w:p w:rsidR="008C29EA" w:rsidRDefault="00BA1447">
            <w:pPr>
              <w:pStyle w:val="af3"/>
            </w:pPr>
            <w:r>
              <w:t>Здравоохранение (3.4)</w:t>
            </w:r>
          </w:p>
          <w:p w:rsidR="008C29EA" w:rsidRDefault="00BA1447">
            <w:pPr>
              <w:pStyle w:val="af3"/>
            </w:pPr>
            <w:r>
              <w:t>Образование</w:t>
            </w:r>
            <w:r>
              <w:t xml:space="preserve"> и просвещение (3.5)</w:t>
            </w:r>
          </w:p>
          <w:p w:rsidR="008C29EA" w:rsidRDefault="00BA1447">
            <w:pPr>
              <w:pStyle w:val="af3"/>
            </w:pPr>
            <w:r>
              <w:t>Дошкольное, начальное и среднее общее образование (3.5.1)</w:t>
            </w:r>
          </w:p>
          <w:p w:rsidR="008C29EA" w:rsidRDefault="00BA1447">
            <w:pPr>
              <w:pStyle w:val="af3"/>
            </w:pPr>
            <w:r>
              <w:t>Среднее и высшее профессиональное образование (3.5.2)</w:t>
            </w:r>
          </w:p>
          <w:p w:rsidR="008C29EA" w:rsidRDefault="00BA1447">
            <w:pPr>
              <w:pStyle w:val="af3"/>
            </w:pPr>
            <w:r>
              <w:t>Культурное развитие (3.6)</w:t>
            </w:r>
          </w:p>
          <w:p w:rsidR="008C29EA" w:rsidRDefault="00BA1447">
            <w:pPr>
              <w:pStyle w:val="af3"/>
            </w:pPr>
            <w:r>
              <w:t>Религиозное использование (3.7)</w:t>
            </w:r>
          </w:p>
          <w:p w:rsidR="008C29EA" w:rsidRDefault="00BA1447">
            <w:pPr>
              <w:pStyle w:val="af3"/>
            </w:pPr>
            <w:r>
              <w:t>Общественное управление (3.8)</w:t>
            </w:r>
          </w:p>
          <w:p w:rsidR="008C29EA" w:rsidRDefault="00BA1447">
            <w:pPr>
              <w:pStyle w:val="af3"/>
            </w:pPr>
            <w:r>
              <w:t>Обеспечение научной деятельности (3</w:t>
            </w:r>
            <w:r>
              <w:t>.9)</w:t>
            </w:r>
          </w:p>
          <w:p w:rsidR="008C29EA" w:rsidRDefault="00BA1447">
            <w:pPr>
              <w:pStyle w:val="af3"/>
            </w:pPr>
            <w:r>
              <w:t>Предпринимательство (4.0)</w:t>
            </w:r>
          </w:p>
          <w:p w:rsidR="008C29EA" w:rsidRDefault="00BA1447">
            <w:pPr>
              <w:pStyle w:val="af3"/>
            </w:pPr>
            <w:r>
              <w:t>Деловое управление (4.1)</w:t>
            </w:r>
          </w:p>
          <w:p w:rsidR="008C29EA" w:rsidRDefault="00BA1447">
            <w:pPr>
              <w:pStyle w:val="af3"/>
            </w:pPr>
            <w:r>
              <w:t>Объекты торговли (торговые центры, торгово-развлекательные центры (комплексы) (4.2)</w:t>
            </w:r>
          </w:p>
          <w:p w:rsidR="008C29EA" w:rsidRDefault="00BA1447">
            <w:pPr>
              <w:pStyle w:val="af3"/>
            </w:pPr>
            <w:r>
              <w:t>Рынки (4.3)</w:t>
            </w:r>
          </w:p>
          <w:p w:rsidR="008C29EA" w:rsidRDefault="00BA1447">
            <w:pPr>
              <w:pStyle w:val="af3"/>
            </w:pPr>
            <w:r>
              <w:t>Магазины (4.4)</w:t>
            </w:r>
          </w:p>
          <w:p w:rsidR="008C29EA" w:rsidRDefault="00BA1447">
            <w:pPr>
              <w:pStyle w:val="af3"/>
            </w:pPr>
            <w:r>
              <w:t>Банковская и страховая деятельность (4.5)</w:t>
            </w:r>
          </w:p>
          <w:p w:rsidR="008C29EA" w:rsidRDefault="00BA1447">
            <w:pPr>
              <w:pStyle w:val="af3"/>
            </w:pPr>
            <w:r>
              <w:t>Общественное питание (4.6)</w:t>
            </w:r>
          </w:p>
          <w:p w:rsidR="008C29EA" w:rsidRDefault="00BA1447">
            <w:pPr>
              <w:pStyle w:val="af3"/>
            </w:pPr>
            <w:r>
              <w:t xml:space="preserve">Гостиничное </w:t>
            </w:r>
            <w:r>
              <w:t>обслуживание (4.7)</w:t>
            </w:r>
          </w:p>
          <w:p w:rsidR="008C29EA" w:rsidRDefault="00BA1447">
            <w:pPr>
              <w:pStyle w:val="af3"/>
            </w:pPr>
            <w:r>
              <w:t>Развлечения (4.8)</w:t>
            </w:r>
          </w:p>
          <w:p w:rsidR="008C29EA" w:rsidRDefault="00BA1447">
            <w:pPr>
              <w:pStyle w:val="af3"/>
            </w:pPr>
            <w:r>
              <w:t>Служебные гаражи (4.9)</w:t>
            </w:r>
          </w:p>
          <w:p w:rsidR="008C29EA" w:rsidRDefault="00BA1447">
            <w:pPr>
              <w:pStyle w:val="af3"/>
            </w:pPr>
            <w:r>
              <w:t>Выставочно-ярмарочная деятельность (4.10)</w:t>
            </w:r>
          </w:p>
        </w:tc>
        <w:tc>
          <w:tcPr>
            <w:tcW w:w="3969" w:type="dxa"/>
          </w:tcPr>
          <w:p w:rsidR="008C29EA" w:rsidRDefault="00BA1447">
            <w:pPr>
              <w:pStyle w:val="af3"/>
            </w:pPr>
            <w:r>
              <w:lastRenderedPageBreak/>
              <w:t xml:space="preserve">Для индивидуального жилищного </w:t>
            </w:r>
            <w:r>
              <w:lastRenderedPageBreak/>
              <w:t>строительства (2.1)</w:t>
            </w:r>
          </w:p>
          <w:p w:rsidR="008C29EA" w:rsidRDefault="00BA1447">
            <w:pPr>
              <w:pStyle w:val="af3"/>
            </w:pPr>
            <w:r>
              <w:t>Малоэтажная многоквартирная жилая застройка (2.1.1)</w:t>
            </w:r>
          </w:p>
          <w:p w:rsidR="008C29EA" w:rsidRDefault="00BA1447">
            <w:pPr>
              <w:pStyle w:val="af3"/>
            </w:pPr>
            <w:r>
              <w:t>Блокированная жилая застройка (2.3)</w:t>
            </w:r>
          </w:p>
          <w:p w:rsidR="008C29EA" w:rsidRDefault="00BA1447">
            <w:pPr>
              <w:pStyle w:val="af3"/>
            </w:pPr>
            <w:r>
              <w:t xml:space="preserve">Среднеэтажная </w:t>
            </w:r>
            <w:r>
              <w:t>жилая застройка (2.5)</w:t>
            </w:r>
          </w:p>
          <w:p w:rsidR="008C29EA" w:rsidRDefault="00BA1447">
            <w:pPr>
              <w:pStyle w:val="af3"/>
            </w:pPr>
            <w:r>
              <w:t>Амбулаторное ветеринарное обслуживание (3.10.1)</w:t>
            </w:r>
          </w:p>
          <w:p w:rsidR="008C29EA" w:rsidRDefault="00BA1447">
            <w:pPr>
              <w:pStyle w:val="af3"/>
            </w:pPr>
            <w:r>
              <w:t>Приюты для животных (3.10.2)</w:t>
            </w:r>
          </w:p>
          <w:p w:rsidR="008C29EA" w:rsidRDefault="00BA1447">
            <w:pPr>
              <w:pStyle w:val="af3"/>
            </w:pPr>
            <w:r>
              <w:t>Объекты дорожного сервиса (4.9.1)</w:t>
            </w:r>
          </w:p>
          <w:p w:rsidR="008C29EA" w:rsidRDefault="00BA1447">
            <w:pPr>
              <w:pStyle w:val="af3"/>
            </w:pPr>
            <w:r>
              <w:t>Спорт (5.1)</w:t>
            </w:r>
          </w:p>
          <w:p w:rsidR="008C29EA" w:rsidRDefault="00BA1447">
            <w:pPr>
              <w:pStyle w:val="af3"/>
            </w:pPr>
            <w:r>
              <w:t>Склады (6.9)</w:t>
            </w:r>
          </w:p>
          <w:p w:rsidR="008C29EA" w:rsidRDefault="00BA1447">
            <w:pPr>
              <w:pStyle w:val="af3"/>
            </w:pPr>
            <w:r>
              <w:t>Трубопроводный транспорт (7.5)</w:t>
            </w:r>
          </w:p>
        </w:tc>
        <w:tc>
          <w:tcPr>
            <w:tcW w:w="3895" w:type="dxa"/>
          </w:tcPr>
          <w:p w:rsidR="008C29EA" w:rsidRDefault="00BA1447">
            <w:pPr>
              <w:pStyle w:val="af3"/>
            </w:pPr>
            <w:r>
              <w:lastRenderedPageBreak/>
              <w:t>Хранение автотранспорта (2.7.1)</w:t>
            </w:r>
          </w:p>
          <w:p w:rsidR="008C29EA" w:rsidRDefault="00BA1447">
            <w:pPr>
              <w:pStyle w:val="af3"/>
            </w:pPr>
            <w:r>
              <w:lastRenderedPageBreak/>
              <w:t>Коммунальное обслуживание (3.1)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C29EA" w:rsidRDefault="00BA1447">
            <w:pPr>
              <w:pStyle w:val="af3"/>
            </w:pPr>
            <w:r>
              <w:t>П</w:t>
            </w:r>
            <w:r>
              <w:t>роизводственные зоны, зоны инженерной и транспортной инфраструктур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af3"/>
            </w:pPr>
            <w:r>
              <w:t>Производственная зона (П)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t>Производственная деятельность (6.0)</w:t>
            </w:r>
          </w:p>
          <w:p w:rsidR="008C29EA" w:rsidRDefault="00BA1447">
            <w:pPr>
              <w:pStyle w:val="af3"/>
            </w:pPr>
            <w:r>
              <w:t>Недропользование (6.1)</w:t>
            </w:r>
          </w:p>
          <w:p w:rsidR="008C29EA" w:rsidRDefault="00BA1447">
            <w:pPr>
              <w:pStyle w:val="af3"/>
            </w:pPr>
            <w:r>
              <w:t>Автомобилестроительная промышленность (6.2.1)</w:t>
            </w:r>
          </w:p>
          <w:p w:rsidR="008C29EA" w:rsidRDefault="00BA1447">
            <w:pPr>
              <w:pStyle w:val="af3"/>
            </w:pPr>
            <w:r>
              <w:t>Легкая промышленность (6.3)</w:t>
            </w:r>
          </w:p>
          <w:p w:rsidR="008C29EA" w:rsidRDefault="00BA1447">
            <w:pPr>
              <w:pStyle w:val="af3"/>
            </w:pPr>
            <w:r>
              <w:t xml:space="preserve">Фармацевтическая </w:t>
            </w:r>
            <w:r>
              <w:t>промышленность (6.3.1)</w:t>
            </w:r>
          </w:p>
          <w:p w:rsidR="008C29EA" w:rsidRDefault="00BA1447">
            <w:pPr>
              <w:pStyle w:val="af3"/>
            </w:pPr>
            <w:r>
              <w:t>Пищевая промышленность (6.4)</w:t>
            </w:r>
          </w:p>
          <w:p w:rsidR="008C29EA" w:rsidRDefault="00BA1447">
            <w:pPr>
              <w:pStyle w:val="af3"/>
            </w:pPr>
            <w:r>
              <w:t>Строительная промышленность (6.6)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Энергетика (6.7)</w:t>
            </w:r>
          </w:p>
          <w:p w:rsidR="008C29EA" w:rsidRDefault="00BA1447">
            <w:pPr>
              <w:pStyle w:val="af3"/>
            </w:pPr>
            <w:r>
              <w:t>Целлюлозно-бумажная промышленность (6.11)</w:t>
            </w:r>
          </w:p>
        </w:tc>
        <w:tc>
          <w:tcPr>
            <w:tcW w:w="3969" w:type="dxa"/>
          </w:tcPr>
          <w:p w:rsidR="008C29EA" w:rsidRDefault="00BA1447">
            <w:pPr>
              <w:pStyle w:val="af3"/>
            </w:pPr>
            <w:r>
              <w:t>Склады (6.9)</w:t>
            </w:r>
          </w:p>
          <w:p w:rsidR="008C29EA" w:rsidRDefault="00BA1447">
            <w:pPr>
              <w:pStyle w:val="af3"/>
            </w:pPr>
            <w:r>
              <w:t>Железнодорожный транспорт (7.1)</w:t>
            </w:r>
          </w:p>
          <w:p w:rsidR="008C29EA" w:rsidRDefault="00BA1447">
            <w:pPr>
              <w:pStyle w:val="af3"/>
            </w:pPr>
            <w:r>
              <w:t>Автомобильный транспорт (7.2)</w:t>
            </w:r>
          </w:p>
          <w:p w:rsidR="008C29EA" w:rsidRDefault="00BA1447">
            <w:pPr>
              <w:pStyle w:val="af3"/>
            </w:pPr>
            <w:r>
              <w:t>Специальная деятельность (12.2)</w:t>
            </w:r>
          </w:p>
        </w:tc>
        <w:tc>
          <w:tcPr>
            <w:tcW w:w="3895" w:type="dxa"/>
          </w:tcPr>
          <w:p w:rsidR="008C29EA" w:rsidRDefault="00BA1447">
            <w:pPr>
              <w:pStyle w:val="af3"/>
            </w:pPr>
            <w:r>
              <w:t>Коммунальное обслуживание (3.1)</w:t>
            </w:r>
          </w:p>
          <w:p w:rsidR="008C29EA" w:rsidRDefault="00BA1447">
            <w:pPr>
              <w:pStyle w:val="af3"/>
            </w:pPr>
            <w:r>
              <w:t>Обеспечение научной деятельности (3.9)</w:t>
            </w:r>
          </w:p>
          <w:p w:rsidR="008C29EA" w:rsidRDefault="00BA1447">
            <w:pPr>
              <w:pStyle w:val="af3"/>
            </w:pPr>
            <w:r>
              <w:t>Обеспечение деятельности в области гидрометеорологии и смежных с ней областях (3.9.1)</w:t>
            </w:r>
          </w:p>
          <w:p w:rsidR="008C29EA" w:rsidRDefault="00BA1447">
            <w:pPr>
              <w:pStyle w:val="af3"/>
            </w:pPr>
            <w:r>
              <w:t>Деловое управление (4.1)</w:t>
            </w:r>
          </w:p>
          <w:p w:rsidR="008C29EA" w:rsidRDefault="00BA1447">
            <w:pPr>
              <w:pStyle w:val="af3"/>
            </w:pPr>
            <w:r>
              <w:t>Магазины (4.4)</w:t>
            </w:r>
          </w:p>
          <w:p w:rsidR="008C29EA" w:rsidRDefault="00BA1447">
            <w:pPr>
              <w:pStyle w:val="af3"/>
            </w:pPr>
            <w:r>
              <w:t>Общественное питание (4.6)</w:t>
            </w:r>
          </w:p>
          <w:p w:rsidR="008C29EA" w:rsidRDefault="00BA1447">
            <w:pPr>
              <w:pStyle w:val="af3"/>
            </w:pPr>
            <w:r>
              <w:t>Служебные гаражи (4.9)</w:t>
            </w:r>
          </w:p>
          <w:p w:rsidR="008C29EA" w:rsidRDefault="00BA1447">
            <w:pPr>
              <w:pStyle w:val="af3"/>
            </w:pPr>
            <w:r>
              <w:t>Трубопров</w:t>
            </w:r>
            <w:r>
              <w:t>одный транспорт (7.5)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af3"/>
            </w:pPr>
            <w:bookmarkStart w:id="11" w:name="_Ref263950597"/>
            <w:r>
              <w:t>Коммунально-складская зона</w:t>
            </w:r>
            <w:bookmarkEnd w:id="11"/>
            <w:r>
              <w:t xml:space="preserve"> (К)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t>Коммунальное обслуживание (3.1)</w:t>
            </w:r>
          </w:p>
          <w:p w:rsidR="008C29EA" w:rsidRDefault="00BA1447">
            <w:pPr>
              <w:pStyle w:val="af3"/>
            </w:pPr>
            <w:r>
              <w:t>Бытовое обслуживание (3.3)</w:t>
            </w:r>
          </w:p>
          <w:p w:rsidR="008C29EA" w:rsidRDefault="00BA1447">
            <w:pPr>
              <w:pStyle w:val="af3"/>
            </w:pPr>
            <w:r>
              <w:t>Выставочно-ярмарочная деятельность (4.10)</w:t>
            </w:r>
          </w:p>
          <w:p w:rsidR="008C29EA" w:rsidRDefault="00BA1447">
            <w:pPr>
              <w:pStyle w:val="af3"/>
            </w:pPr>
            <w:r>
              <w:t>Склады (6.9)</w:t>
            </w:r>
          </w:p>
          <w:p w:rsidR="008C29EA" w:rsidRDefault="00BA1447">
            <w:pPr>
              <w:pStyle w:val="af3"/>
            </w:pPr>
            <w:r>
              <w:t>Трубопроводный транспорт (7.5)</w:t>
            </w:r>
          </w:p>
        </w:tc>
        <w:tc>
          <w:tcPr>
            <w:tcW w:w="3969" w:type="dxa"/>
          </w:tcPr>
          <w:p w:rsidR="008C29EA" w:rsidRDefault="00BA1447">
            <w:pPr>
              <w:pStyle w:val="af3"/>
            </w:pPr>
            <w:r>
              <w:t>Специальная деятельность (12.2)</w:t>
            </w:r>
          </w:p>
        </w:tc>
        <w:tc>
          <w:tcPr>
            <w:tcW w:w="3895" w:type="dxa"/>
          </w:tcPr>
          <w:p w:rsidR="008C29EA" w:rsidRDefault="00BA1447">
            <w:pPr>
              <w:pStyle w:val="af3"/>
            </w:pPr>
            <w:r>
              <w:t>Деловое управление (4.1)</w:t>
            </w:r>
          </w:p>
          <w:p w:rsidR="008C29EA" w:rsidRDefault="00BA1447">
            <w:pPr>
              <w:pStyle w:val="af3"/>
            </w:pPr>
            <w:r>
              <w:t>Магазины (4.4)</w:t>
            </w:r>
          </w:p>
          <w:p w:rsidR="008C29EA" w:rsidRDefault="00BA1447">
            <w:pPr>
              <w:pStyle w:val="af3"/>
            </w:pPr>
            <w:r>
              <w:t>Банковская и страховая деятельность (4.5)</w:t>
            </w:r>
          </w:p>
          <w:p w:rsidR="008C29EA" w:rsidRDefault="00BA1447">
            <w:pPr>
              <w:pStyle w:val="af3"/>
            </w:pPr>
            <w:r>
              <w:t>Общественное питание (4.6)</w:t>
            </w:r>
          </w:p>
          <w:p w:rsidR="008C29EA" w:rsidRDefault="00BA1447">
            <w:pPr>
              <w:pStyle w:val="af3"/>
            </w:pPr>
            <w:r>
              <w:t>Служебные гаражи (4.9)</w:t>
            </w:r>
          </w:p>
          <w:p w:rsidR="008C29EA" w:rsidRDefault="00BA1447">
            <w:pPr>
              <w:pStyle w:val="af3"/>
            </w:pPr>
            <w:r>
              <w:t>Объекты дорожного сервиса (4.9.1)</w:t>
            </w:r>
          </w:p>
          <w:p w:rsidR="008C29EA" w:rsidRDefault="00BA1447">
            <w:pPr>
              <w:pStyle w:val="af3"/>
            </w:pPr>
            <w:r>
              <w:t xml:space="preserve">Связь (6.8) </w:t>
            </w:r>
          </w:p>
          <w:p w:rsidR="008C29EA" w:rsidRDefault="00BA1447">
            <w:pPr>
              <w:pStyle w:val="af3"/>
            </w:pPr>
            <w:r>
              <w:t>Железнодорожный транспорт (7.1)</w:t>
            </w:r>
          </w:p>
          <w:p w:rsidR="008C29EA" w:rsidRDefault="00BA1447">
            <w:pPr>
              <w:pStyle w:val="af3"/>
            </w:pPr>
            <w:r>
              <w:t>Автомобильный транспорт (7.2)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af3"/>
            </w:pPr>
            <w:r>
              <w:t>Зона инженерной инфраструктуры (И)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t>Коммунальное обслуживание (3.1)</w:t>
            </w:r>
          </w:p>
          <w:p w:rsidR="008C29EA" w:rsidRDefault="00BA1447">
            <w:pPr>
              <w:pStyle w:val="af3"/>
            </w:pPr>
            <w:r>
              <w:t>Связь (6.8)</w:t>
            </w:r>
          </w:p>
          <w:p w:rsidR="008C29EA" w:rsidRDefault="00BA1447">
            <w:pPr>
              <w:pStyle w:val="af3"/>
            </w:pPr>
            <w:r>
              <w:t>Трубопроводный транспорт (7.5)</w:t>
            </w:r>
          </w:p>
        </w:tc>
        <w:tc>
          <w:tcPr>
            <w:tcW w:w="3969" w:type="dxa"/>
          </w:tcPr>
          <w:p w:rsidR="008C29EA" w:rsidRDefault="00BA1447">
            <w:pPr>
              <w:pStyle w:val="af3"/>
            </w:pPr>
            <w:r>
              <w:t>Не устанавливается</w:t>
            </w:r>
          </w:p>
        </w:tc>
        <w:tc>
          <w:tcPr>
            <w:tcW w:w="3895" w:type="dxa"/>
          </w:tcPr>
          <w:p w:rsidR="008C29EA" w:rsidRDefault="00BA1447">
            <w:pPr>
              <w:pStyle w:val="af3"/>
            </w:pPr>
            <w:r>
              <w:t>Служебные гаражи (4.9)</w:t>
            </w:r>
          </w:p>
          <w:p w:rsidR="008C29EA" w:rsidRDefault="00BA1447">
            <w:pPr>
              <w:pStyle w:val="af3"/>
            </w:pPr>
            <w:r>
              <w:t>Автомобильный транспорт (7.2)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3977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Хранение автотранспорта (2.7.1)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Объекты </w:t>
            </w:r>
            <w:r>
              <w:rPr>
                <w:sz w:val="24"/>
              </w:rPr>
              <w:t>дорожного сервиса (4.9.1)</w:t>
            </w:r>
          </w:p>
          <w:p w:rsidR="008C29EA" w:rsidRDefault="00BA1447">
            <w:pPr>
              <w:pStyle w:val="af3"/>
            </w:pPr>
            <w:r>
              <w:t xml:space="preserve">Транспорт (7.0) 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Водный транспорт (7.3)</w:t>
            </w:r>
          </w:p>
          <w:p w:rsidR="008C29EA" w:rsidRDefault="00BA1447">
            <w:pPr>
              <w:pStyle w:val="af3"/>
            </w:pPr>
            <w:r>
              <w:t>Воздушный транспорт (7.4)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Трубопроводный транспорт (7.5) Земельные участки (территории) общего пользования (12.0)</w:t>
            </w:r>
          </w:p>
        </w:tc>
        <w:tc>
          <w:tcPr>
            <w:tcW w:w="3969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895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</w:t>
            </w:r>
            <w:r>
              <w:rPr>
                <w:sz w:val="24"/>
              </w:rPr>
              <w:t>3.1)</w:t>
            </w:r>
          </w:p>
          <w:p w:rsidR="008C29EA" w:rsidRDefault="00BA1447">
            <w:pPr>
              <w:pStyle w:val="af3"/>
            </w:pPr>
            <w:r>
              <w:t>Деловое управление (4.1)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Зона сельскохозяйственного назначения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Зона сельскохозяйственного использования (Сх1)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t>Сельскохозяйственное использование (1.0)</w:t>
            </w:r>
          </w:p>
          <w:p w:rsidR="008C29EA" w:rsidRDefault="00BA1447">
            <w:pPr>
              <w:pStyle w:val="af3"/>
            </w:pPr>
            <w:r>
              <w:t>Растениеводство (1.1)</w:t>
            </w:r>
          </w:p>
          <w:p w:rsidR="008C29EA" w:rsidRDefault="00BA1447">
            <w:pPr>
              <w:pStyle w:val="af3"/>
            </w:pPr>
            <w:r>
              <w:t>Выращивание зерновых и иных сельскохозяйственных культур (1.2)</w:t>
            </w:r>
          </w:p>
          <w:p w:rsidR="008C29EA" w:rsidRDefault="00BA1447">
            <w:pPr>
              <w:pStyle w:val="af3"/>
            </w:pPr>
            <w:r>
              <w:t>Овощеводство (1.3)</w:t>
            </w:r>
          </w:p>
          <w:p w:rsidR="008C29EA" w:rsidRDefault="00BA1447">
            <w:pPr>
              <w:pStyle w:val="af3"/>
            </w:pPr>
            <w:r>
              <w:t>Выращивание тонизирующих, лекарственных, цветочных культур (1.4)</w:t>
            </w:r>
          </w:p>
          <w:p w:rsidR="008C29EA" w:rsidRDefault="00BA1447">
            <w:pPr>
              <w:pStyle w:val="af3"/>
            </w:pPr>
            <w:r>
              <w:t>Садоводство (1.5)</w:t>
            </w:r>
          </w:p>
          <w:p w:rsidR="008C29EA" w:rsidRDefault="00BA1447">
            <w:pPr>
              <w:pStyle w:val="af3"/>
            </w:pPr>
            <w:r>
              <w:t>Выращивание льна и конопли (1.6)</w:t>
            </w:r>
          </w:p>
          <w:p w:rsidR="008C29EA" w:rsidRDefault="00BA1447">
            <w:pPr>
              <w:pStyle w:val="af3"/>
            </w:pPr>
            <w:r>
              <w:t>Животноводство (1.7)</w:t>
            </w:r>
          </w:p>
          <w:p w:rsidR="008C29EA" w:rsidRDefault="00BA1447">
            <w:pPr>
              <w:pStyle w:val="af3"/>
            </w:pPr>
            <w:r>
              <w:t>Скотоводство (1.8)</w:t>
            </w:r>
          </w:p>
          <w:p w:rsidR="008C29EA" w:rsidRDefault="00BA1447">
            <w:pPr>
              <w:pStyle w:val="af3"/>
            </w:pPr>
            <w:r>
              <w:t>Звероводство (1.9)</w:t>
            </w:r>
          </w:p>
          <w:p w:rsidR="008C29EA" w:rsidRDefault="00BA1447">
            <w:pPr>
              <w:pStyle w:val="af3"/>
            </w:pPr>
            <w:r>
              <w:t>Птицеводство (1.10)</w:t>
            </w:r>
          </w:p>
          <w:p w:rsidR="008C29EA" w:rsidRDefault="00BA1447">
            <w:pPr>
              <w:pStyle w:val="af3"/>
            </w:pPr>
            <w:r>
              <w:t>Свиноводство (1.11)</w:t>
            </w:r>
          </w:p>
          <w:p w:rsidR="008C29EA" w:rsidRDefault="00BA1447">
            <w:pPr>
              <w:pStyle w:val="af3"/>
            </w:pPr>
            <w:r>
              <w:t>Пчеловодство (1.12)</w:t>
            </w:r>
          </w:p>
          <w:p w:rsidR="008C29EA" w:rsidRDefault="00BA1447">
            <w:pPr>
              <w:pStyle w:val="af3"/>
            </w:pPr>
            <w:r>
              <w:lastRenderedPageBreak/>
              <w:t>Рыбоводство (1.13)</w:t>
            </w:r>
          </w:p>
          <w:p w:rsidR="008C29EA" w:rsidRDefault="00BA1447">
            <w:pPr>
              <w:pStyle w:val="af3"/>
            </w:pPr>
            <w:r>
              <w:t>Научное обеспечение сельского хозяйства (1.14)</w:t>
            </w:r>
          </w:p>
          <w:p w:rsidR="008C29EA" w:rsidRDefault="00BA1447">
            <w:pPr>
              <w:pStyle w:val="af3"/>
            </w:pPr>
            <w:r>
              <w:t>Хранение и переработка сельскохозяйственной продукции (1.15)</w:t>
            </w:r>
          </w:p>
          <w:p w:rsidR="008C29EA" w:rsidRDefault="00BA1447">
            <w:pPr>
              <w:pStyle w:val="af3"/>
            </w:pPr>
            <w:r>
              <w:t>Ведение личного подсобного хозяйства на полевых участках (1.16)</w:t>
            </w:r>
          </w:p>
          <w:p w:rsidR="008C29EA" w:rsidRDefault="00BA1447">
            <w:pPr>
              <w:pStyle w:val="af3"/>
            </w:pPr>
            <w:r>
              <w:t>Питомники (1.17)</w:t>
            </w:r>
          </w:p>
          <w:p w:rsidR="008C29EA" w:rsidRDefault="00BA1447">
            <w:pPr>
              <w:pStyle w:val="af3"/>
            </w:pPr>
            <w:r>
              <w:t xml:space="preserve">Обеспечение сельскохозяйственного производства </w:t>
            </w:r>
            <w:r>
              <w:t>(1.18)</w:t>
            </w:r>
          </w:p>
          <w:p w:rsidR="008C29EA" w:rsidRDefault="00BA1447">
            <w:pPr>
              <w:pStyle w:val="af3"/>
            </w:pPr>
            <w:r>
              <w:t>Сенокошение (1.19)</w:t>
            </w:r>
          </w:p>
          <w:p w:rsidR="008C29EA" w:rsidRDefault="00BA1447">
            <w:pPr>
              <w:pStyle w:val="af3"/>
            </w:pPr>
            <w:r>
              <w:t>Выпас сельскохозяйственных животных (1.20)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Земельные участки общего назначения (13.0) 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Ведение огородничества (13.1)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Ведение садоводства (13.2)</w:t>
            </w:r>
          </w:p>
        </w:tc>
        <w:tc>
          <w:tcPr>
            <w:tcW w:w="3969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Ветеринарное обслуживание (3.10)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  <w:tc>
          <w:tcPr>
            <w:tcW w:w="3895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</w:t>
            </w:r>
            <w:r>
              <w:rPr>
                <w:sz w:val="24"/>
              </w:rPr>
              <w:t>ие (3.1)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Зона рыбоводства (Сх2)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t>Рыбоводство (1.13)</w:t>
            </w:r>
          </w:p>
        </w:tc>
        <w:tc>
          <w:tcPr>
            <w:tcW w:w="3969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t>Не устанавливается</w:t>
            </w:r>
          </w:p>
        </w:tc>
        <w:tc>
          <w:tcPr>
            <w:tcW w:w="3895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Хранение и переработка сельскохозяйственной продукции (1.15) 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Зоны специального назначения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Зона кладбищ (Сп1)</w:t>
            </w:r>
          </w:p>
        </w:tc>
        <w:tc>
          <w:tcPr>
            <w:tcW w:w="3977" w:type="dxa"/>
          </w:tcPr>
          <w:p w:rsidR="008C29EA" w:rsidRDefault="00BA1447">
            <w:pPr>
              <w:pStyle w:val="af3"/>
            </w:pPr>
            <w:r>
              <w:t>Ритуальная деятельность (12.1)</w:t>
            </w:r>
          </w:p>
        </w:tc>
        <w:tc>
          <w:tcPr>
            <w:tcW w:w="3969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  <w:tc>
          <w:tcPr>
            <w:tcW w:w="3895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Бытовое обслуживание (3.3)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Религиозное использование (3.7)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Связь (6.8)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806" w:type="dxa"/>
            <w:gridSpan w:val="4"/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Зоны рекреационного назначения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Зона рекреационного использования (Р1)</w:t>
            </w:r>
          </w:p>
        </w:tc>
        <w:tc>
          <w:tcPr>
            <w:tcW w:w="3977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Отдых (рекреация) (5.0)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Спорт (5.1)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Туристическое обслуживание (5.2.1)</w:t>
            </w:r>
          </w:p>
        </w:tc>
        <w:tc>
          <w:tcPr>
            <w:tcW w:w="3969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895" w:type="dxa"/>
          </w:tcPr>
          <w:p w:rsidR="008C29EA" w:rsidRDefault="00BA1447">
            <w:pPr>
              <w:pStyle w:val="af3"/>
            </w:pPr>
            <w:r>
              <w:t>Коммунальное обслуживание (3.1)</w:t>
            </w:r>
          </w:p>
          <w:p w:rsidR="008C29EA" w:rsidRDefault="00BA1447">
            <w:pPr>
              <w:pStyle w:val="af3"/>
            </w:pPr>
            <w:r>
              <w:t>Магазины (4.4)</w:t>
            </w:r>
          </w:p>
          <w:p w:rsidR="008C29EA" w:rsidRDefault="00BA1447">
            <w:pPr>
              <w:pStyle w:val="af3"/>
            </w:pPr>
            <w:r>
              <w:t>Общественное питание (4.6)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:rsidR="008C29EA" w:rsidRDefault="00BA1447">
            <w:pPr>
              <w:pStyle w:val="af3"/>
            </w:pPr>
            <w:r>
              <w:t>Связь (6.8)</w:t>
            </w:r>
          </w:p>
          <w:p w:rsidR="008C29EA" w:rsidRDefault="00BA1447">
            <w:pPr>
              <w:pStyle w:val="af3"/>
            </w:pPr>
            <w:r>
              <w:t>Автомобильный транспорт (7.2)</w:t>
            </w:r>
          </w:p>
          <w:p w:rsidR="008C29EA" w:rsidRDefault="00BA1447">
            <w:pPr>
              <w:pStyle w:val="af3"/>
            </w:pPr>
            <w:r>
              <w:t>Трубопроводный транспорт (7.5)</w:t>
            </w:r>
          </w:p>
        </w:tc>
      </w:tr>
      <w:tr w:rsidR="008C29EA">
        <w:trPr>
          <w:jc w:val="center"/>
        </w:trPr>
        <w:tc>
          <w:tcPr>
            <w:tcW w:w="813" w:type="dxa"/>
            <w:shd w:val="clear" w:color="auto" w:fill="auto"/>
          </w:tcPr>
          <w:p w:rsidR="008C29EA" w:rsidRDefault="008C29EA">
            <w:pPr>
              <w:pStyle w:val="af1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965" w:type="dxa"/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t xml:space="preserve">Зона сохранения </w:t>
            </w:r>
            <w:r>
              <w:t>природного ландшафта (Р2)</w:t>
            </w:r>
          </w:p>
        </w:tc>
        <w:tc>
          <w:tcPr>
            <w:tcW w:w="3977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t>Земельные участки (территории) общего пользования (12.0)</w:t>
            </w:r>
          </w:p>
        </w:tc>
        <w:tc>
          <w:tcPr>
            <w:tcW w:w="3969" w:type="dxa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Ведение огородничества (13.1)</w:t>
            </w:r>
          </w:p>
          <w:p w:rsidR="008C29EA" w:rsidRDefault="00BA1447">
            <w:pPr>
              <w:pStyle w:val="af3"/>
            </w:pPr>
            <w:r>
              <w:t>Для ведения личного подсобного хозяйства (2.2)</w:t>
            </w:r>
          </w:p>
          <w:p w:rsidR="008C29EA" w:rsidRDefault="008C29EA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3895" w:type="dxa"/>
          </w:tcPr>
          <w:p w:rsidR="008C29EA" w:rsidRDefault="008C29EA">
            <w:pPr>
              <w:pStyle w:val="110"/>
              <w:jc w:val="both"/>
              <w:rPr>
                <w:sz w:val="24"/>
              </w:rPr>
            </w:pPr>
          </w:p>
        </w:tc>
      </w:tr>
    </w:tbl>
    <w:p w:rsidR="008C29EA" w:rsidRDefault="008C29EA">
      <w:pPr>
        <w:pStyle w:val="110"/>
        <w:jc w:val="both"/>
        <w:rPr>
          <w:b/>
          <w:sz w:val="24"/>
        </w:rPr>
      </w:pPr>
    </w:p>
    <w:p w:rsidR="008C29EA" w:rsidRDefault="008C29EA">
      <w:pPr>
        <w:pStyle w:val="110"/>
        <w:jc w:val="both"/>
        <w:rPr>
          <w:b/>
          <w:sz w:val="24"/>
        </w:rPr>
      </w:pPr>
    </w:p>
    <w:p w:rsidR="008C29EA" w:rsidRDefault="00BA1447">
      <w:pPr>
        <w:keepNext/>
        <w:ind w:firstLine="708"/>
        <w:outlineLvl w:val="1"/>
        <w:rPr>
          <w:rFonts w:eastAsia="Times New Roman" w:cs="Times New Roman"/>
          <w:bCs/>
          <w:sz w:val="28"/>
          <w:szCs w:val="28"/>
          <w:lang w:eastAsia="ar-SA"/>
        </w:rPr>
      </w:pPr>
      <w:bookmarkStart w:id="12" w:name="_Toc46228503"/>
      <w:bookmarkStart w:id="13" w:name="_Toc27059913"/>
      <w:r>
        <w:rPr>
          <w:rFonts w:ascii="Times New Roman" w:hAnsi="Times New Roman" w:cs="Times New Roman"/>
          <w:b/>
          <w:sz w:val="28"/>
          <w:szCs w:val="28"/>
        </w:rPr>
        <w:t>Глава 15.  Градостроительные регламенты на прочих территориях</w:t>
      </w:r>
      <w:bookmarkEnd w:id="12"/>
      <w:bookmarkEnd w:id="13"/>
    </w:p>
    <w:p w:rsidR="008C29EA" w:rsidRDefault="00BA1447">
      <w:pPr>
        <w:pStyle w:val="af5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Территория улично-дорожной </w:t>
      </w:r>
      <w:r>
        <w:rPr>
          <w:bCs/>
          <w:sz w:val="28"/>
          <w:szCs w:val="28"/>
          <w:lang w:val="ru-RU"/>
        </w:rPr>
        <w:t>сети</w:t>
      </w:r>
      <w:r>
        <w:rPr>
          <w:sz w:val="28"/>
          <w:szCs w:val="28"/>
          <w:lang w:val="ru-RU"/>
        </w:rPr>
        <w:t xml:space="preserve"> - градостроительный регламент на данной территории не подлежит установлению.</w:t>
      </w:r>
    </w:p>
    <w:p w:rsidR="008C29EA" w:rsidRDefault="00BA1447">
      <w:pPr>
        <w:pStyle w:val="af5"/>
        <w:keepNext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Территория лесов - градостроительный регламент на данной территории не подлежит установлению.</w:t>
      </w:r>
    </w:p>
    <w:p w:rsidR="008C29EA" w:rsidRDefault="00BA1447">
      <w:pPr>
        <w:pStyle w:val="af5"/>
        <w:keepNext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Территория акваторий - градостроительный регламент на данной территории не подле</w:t>
      </w:r>
      <w:r>
        <w:rPr>
          <w:sz w:val="28"/>
          <w:szCs w:val="28"/>
          <w:lang w:val="ru-RU"/>
        </w:rPr>
        <w:t>жит установлению.</w:t>
      </w:r>
    </w:p>
    <w:p w:rsidR="008C29EA" w:rsidRDefault="008C29EA">
      <w:pPr>
        <w:pStyle w:val="af5"/>
        <w:keepNext/>
        <w:rPr>
          <w:sz w:val="28"/>
          <w:szCs w:val="28"/>
          <w:lang w:val="ru-RU"/>
        </w:rPr>
      </w:pPr>
    </w:p>
    <w:p w:rsidR="008C29EA" w:rsidRDefault="008C29EA">
      <w:pPr>
        <w:pStyle w:val="S"/>
        <w:jc w:val="right"/>
      </w:pPr>
    </w:p>
    <w:p w:rsidR="008C29EA" w:rsidRDefault="00BA1447">
      <w:pPr>
        <w:keepNext/>
        <w:ind w:firstLine="708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16. 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строительства*</w:t>
      </w:r>
    </w:p>
    <w:p w:rsidR="008C29EA" w:rsidRDefault="00BA1447">
      <w:pPr>
        <w:pStyle w:val="S"/>
        <w:jc w:val="right"/>
      </w:pPr>
      <w:r>
        <w:t>Таблица 2</w:t>
      </w:r>
    </w:p>
    <w:p w:rsidR="008C29EA" w:rsidRDefault="008C29EA">
      <w:pPr>
        <w:pStyle w:val="S"/>
        <w:jc w:val="right"/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1"/>
        <w:gridCol w:w="6479"/>
        <w:gridCol w:w="1066"/>
        <w:gridCol w:w="1066"/>
        <w:gridCol w:w="1066"/>
        <w:gridCol w:w="1066"/>
        <w:gridCol w:w="930"/>
        <w:gridCol w:w="1134"/>
        <w:gridCol w:w="1134"/>
      </w:tblGrid>
      <w:tr w:rsidR="008C29EA">
        <w:trPr>
          <w:tblHeader/>
        </w:trPr>
        <w:tc>
          <w:tcPr>
            <w:tcW w:w="801" w:type="dxa"/>
            <w:vMerge w:val="restart"/>
            <w:tcMar>
              <w:top w:w="0" w:type="dxa"/>
              <w:bottom w:w="0" w:type="dxa"/>
            </w:tcMar>
          </w:tcPr>
          <w:p w:rsidR="008C29EA" w:rsidRDefault="00B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29EA" w:rsidRDefault="00B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479" w:type="dxa"/>
            <w:vMerge w:val="restart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462" w:type="dxa"/>
            <w:gridSpan w:val="7"/>
            <w:shd w:val="clear" w:color="auto" w:fill="FFFFFF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 территориальных зон (наименование муниципального образования)</w:t>
            </w:r>
          </w:p>
        </w:tc>
      </w:tr>
      <w:tr w:rsidR="008C29EA">
        <w:trPr>
          <w:tblHeader/>
        </w:trPr>
        <w:tc>
          <w:tcPr>
            <w:tcW w:w="801" w:type="dxa"/>
            <w:vMerge/>
            <w:tcMar>
              <w:top w:w="0" w:type="dxa"/>
              <w:bottom w:w="0" w:type="dxa"/>
            </w:tcMar>
          </w:tcPr>
          <w:p w:rsidR="008C29EA" w:rsidRDefault="008C2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/>
          </w:tcPr>
          <w:p w:rsidR="008C29EA" w:rsidRDefault="008C2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FFFFFF"/>
          </w:tcPr>
          <w:p w:rsidR="008C29EA" w:rsidRDefault="00B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 min, (га)</w:t>
            </w:r>
          </w:p>
        </w:tc>
        <w:tc>
          <w:tcPr>
            <w:tcW w:w="1066" w:type="dxa"/>
            <w:shd w:val="clear" w:color="auto" w:fill="FFFFFF"/>
          </w:tcPr>
          <w:p w:rsidR="008C29EA" w:rsidRDefault="00B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 max, (га)</w:t>
            </w:r>
          </w:p>
        </w:tc>
        <w:tc>
          <w:tcPr>
            <w:tcW w:w="1066" w:type="dxa"/>
            <w:shd w:val="clear" w:color="auto" w:fill="FFFFFF"/>
          </w:tcPr>
          <w:p w:rsidR="008C29EA" w:rsidRDefault="00B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Отступ  min, (м)</w:t>
            </w:r>
          </w:p>
        </w:tc>
        <w:tc>
          <w:tcPr>
            <w:tcW w:w="1066" w:type="dxa"/>
            <w:shd w:val="clear" w:color="auto" w:fill="FFFFFF"/>
          </w:tcPr>
          <w:p w:rsidR="008C29EA" w:rsidRDefault="00B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min, (ед.)</w:t>
            </w:r>
          </w:p>
        </w:tc>
        <w:tc>
          <w:tcPr>
            <w:tcW w:w="930" w:type="dxa"/>
            <w:shd w:val="clear" w:color="auto" w:fill="FFFFFF"/>
          </w:tcPr>
          <w:p w:rsidR="008C29EA" w:rsidRDefault="00B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max, (ед.)</w:t>
            </w:r>
          </w:p>
        </w:tc>
        <w:tc>
          <w:tcPr>
            <w:tcW w:w="1134" w:type="dxa"/>
            <w:shd w:val="clear" w:color="auto" w:fill="FFFFFF"/>
          </w:tcPr>
          <w:p w:rsidR="008C29EA" w:rsidRDefault="00B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застройки min, (процент)</w:t>
            </w:r>
          </w:p>
        </w:tc>
        <w:tc>
          <w:tcPr>
            <w:tcW w:w="1134" w:type="dxa"/>
            <w:shd w:val="clear" w:color="auto" w:fill="FFFFFF"/>
          </w:tcPr>
          <w:p w:rsidR="008C29EA" w:rsidRDefault="00BA1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застройки max, (процент)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4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 (Ж1)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0,15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 (Ж2)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29EA" w:rsidRDefault="00BA1447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S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4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 (О)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4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(П)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 (К)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инженерной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4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транспортной инфраструктуры (Т)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4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(Сх1)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рыбоводства (Сх2)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4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рекреационного назначения 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рекреационного использования (Р1)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сохранения природного ландшафта (Р2)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394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кладбищ (Сп1)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зависимости от территориальной зоны для отдельных видов разрешенного использования земельных участков, в том числе: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>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сельскохозяйственного производства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части размещения водонапорных башен, трансформаторных станций и иного технического оборудования, используемого для ведения сельского </w:t>
            </w:r>
            <w:r>
              <w:rPr>
                <w:sz w:val="24"/>
              </w:rPr>
              <w:lastRenderedPageBreak/>
              <w:t>хозяйства (1.18)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подлежит </w:t>
            </w:r>
            <w:r>
              <w:rPr>
                <w:sz w:val="24"/>
              </w:rPr>
              <w:t>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 (2.2)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Малоэтажная </w:t>
            </w:r>
            <w:r>
              <w:rPr>
                <w:sz w:val="24"/>
              </w:rPr>
              <w:t>многоквартирная жилая застройка (2.1.1)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Среднеэтажная жилая застройка (2.5)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 части объектов капитального строительства используемых для поставки воды, тепла, электричества, газа,</w:t>
            </w:r>
            <w:r>
              <w:rPr>
                <w:sz w:val="24"/>
              </w:rPr>
              <w:t xml:space="preserve"> предоставления услуг связи, отвода канализационных стоков, очистки и уборки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</w:t>
            </w:r>
            <w:r>
              <w:rPr>
                <w:sz w:val="24"/>
              </w:rPr>
              <w:t>ефонные станции, канализация).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Объекты дорожного сервиса (4.9.1)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t>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Водный транспорт (7.3)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части размещения искусственно созданных для судоходства внутренних водных путей, размещения речных портов, причалов, пристаней, гидротехнических сооружений, других объектов, необходимых для обеспечения </w:t>
            </w:r>
            <w:r>
              <w:rPr>
                <w:sz w:val="24"/>
              </w:rPr>
              <w:t>судоходства и водных перевозок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0,001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z w:val="24"/>
              </w:rPr>
              <w:lastRenderedPageBreak/>
              <w:t>подлежит установлению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Трубопроводный транспорт (7.5)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Специальное пользование водными объектами (11.2):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 части использования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вод)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Гидротехнические сооружения (11.3):</w:t>
            </w:r>
          </w:p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 части размещения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берегозащитных сооружений)</w:t>
            </w:r>
          </w:p>
        </w:tc>
        <w:tc>
          <w:tcPr>
            <w:tcW w:w="74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</w:t>
            </w:r>
            <w:r>
              <w:rPr>
                <w:sz w:val="24"/>
              </w:rPr>
              <w:t>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Ведение огородничества (13.1)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>Ведение садоводства (13.2)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af3"/>
            </w:pPr>
            <w:r>
              <w:t xml:space="preserve">Хранение автотранспорта (2.7.1) 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0,0025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  <w:tr w:rsidR="008C29E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C29EA" w:rsidRDefault="008C29EA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гаражей для </w:t>
            </w:r>
            <w:r>
              <w:rPr>
                <w:sz w:val="24"/>
              </w:rPr>
              <w:t>собственных нужд (2.7.2)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0,0025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29EA" w:rsidRDefault="00BA1447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Не подлежит установлению</w:t>
            </w:r>
          </w:p>
        </w:tc>
      </w:tr>
    </w:tbl>
    <w:p w:rsidR="008C29EA" w:rsidRDefault="008C29EA">
      <w:pPr>
        <w:pStyle w:val="S"/>
        <w:rPr>
          <w:sz w:val="22"/>
          <w:szCs w:val="22"/>
        </w:rPr>
      </w:pPr>
    </w:p>
    <w:p w:rsidR="008C29EA" w:rsidRDefault="00BA1447">
      <w:pPr>
        <w:pStyle w:val="S"/>
        <w:rPr>
          <w:sz w:val="22"/>
          <w:szCs w:val="22"/>
        </w:rPr>
      </w:pPr>
      <w:r>
        <w:rPr>
          <w:sz w:val="22"/>
          <w:szCs w:val="22"/>
        </w:rPr>
        <w:t>*Примечание. В таблице используются следующие сокращения:</w:t>
      </w:r>
    </w:p>
    <w:p w:rsidR="008C29EA" w:rsidRDefault="00BA1447">
      <w:pPr>
        <w:pStyle w:val="S"/>
        <w:rPr>
          <w:sz w:val="22"/>
          <w:szCs w:val="22"/>
        </w:rPr>
      </w:pPr>
      <w:r>
        <w:rPr>
          <w:sz w:val="22"/>
          <w:szCs w:val="22"/>
        </w:rPr>
        <w:t>1) S min - предельные минимальные размеры земельных участков;</w:t>
      </w:r>
    </w:p>
    <w:p w:rsidR="008C29EA" w:rsidRDefault="00BA1447">
      <w:pPr>
        <w:pStyle w:val="S"/>
        <w:rPr>
          <w:sz w:val="22"/>
          <w:szCs w:val="22"/>
        </w:rPr>
      </w:pPr>
      <w:r>
        <w:rPr>
          <w:sz w:val="22"/>
          <w:szCs w:val="22"/>
        </w:rPr>
        <w:t>2) S max - предельные максимальные размеры земельных участков;</w:t>
      </w:r>
    </w:p>
    <w:p w:rsidR="008C29EA" w:rsidRDefault="00BA1447">
      <w:pPr>
        <w:pStyle w:val="S"/>
        <w:rPr>
          <w:sz w:val="22"/>
          <w:szCs w:val="22"/>
        </w:rPr>
      </w:pPr>
      <w:r>
        <w:rPr>
          <w:sz w:val="22"/>
          <w:szCs w:val="22"/>
        </w:rPr>
        <w:t>3) 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C29EA" w:rsidRDefault="00BA1447">
      <w:pPr>
        <w:pStyle w:val="S"/>
        <w:rPr>
          <w:sz w:val="22"/>
          <w:szCs w:val="22"/>
        </w:rPr>
      </w:pPr>
      <w:r>
        <w:rPr>
          <w:sz w:val="22"/>
          <w:szCs w:val="22"/>
        </w:rPr>
        <w:t>4) Этаж min - предельное минимальное к</w:t>
      </w:r>
      <w:r>
        <w:rPr>
          <w:sz w:val="22"/>
          <w:szCs w:val="22"/>
        </w:rPr>
        <w:t>оличество надземных этажей зданий, строений, сооружений;</w:t>
      </w:r>
    </w:p>
    <w:p w:rsidR="008C29EA" w:rsidRDefault="00BA1447">
      <w:pPr>
        <w:pStyle w:val="S"/>
        <w:rPr>
          <w:sz w:val="22"/>
          <w:szCs w:val="22"/>
        </w:rPr>
      </w:pPr>
      <w:r>
        <w:rPr>
          <w:sz w:val="22"/>
          <w:szCs w:val="22"/>
        </w:rPr>
        <w:t>5) Этаж max - предельное максимальное количество надземных этажей зданий, строений, сооружений;</w:t>
      </w:r>
    </w:p>
    <w:p w:rsidR="008C29EA" w:rsidRDefault="00BA1447">
      <w:pPr>
        <w:pStyle w:val="S"/>
        <w:rPr>
          <w:sz w:val="22"/>
          <w:szCs w:val="22"/>
        </w:rPr>
      </w:pPr>
      <w:r>
        <w:rPr>
          <w:sz w:val="22"/>
          <w:szCs w:val="22"/>
        </w:rPr>
        <w:t>6) Процент застройки min – минимальный процент застройки в границах земельного участка, без учета экспл</w:t>
      </w:r>
      <w:r>
        <w:rPr>
          <w:sz w:val="22"/>
          <w:szCs w:val="22"/>
        </w:rPr>
        <w:t>уатируемой кровли подземных, подвальных, цокольных частей объектов;</w:t>
      </w:r>
    </w:p>
    <w:p w:rsidR="008C29EA" w:rsidRDefault="00BA1447">
      <w:pPr>
        <w:pStyle w:val="S"/>
        <w:rPr>
          <w:sz w:val="22"/>
          <w:szCs w:val="22"/>
        </w:rPr>
      </w:pPr>
      <w:r>
        <w:rPr>
          <w:sz w:val="22"/>
          <w:szCs w:val="22"/>
        </w:rPr>
        <w:t>7) Процент застройки max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8C29EA" w:rsidRDefault="008C29EA">
      <w:pPr>
        <w:shd w:val="clear" w:color="auto" w:fill="FFFFFF"/>
        <w:spacing w:line="360" w:lineRule="auto"/>
        <w:jc w:val="both"/>
        <w:rPr>
          <w:rFonts w:ascii="Arial" w:hAnsi="Arial" w:cs="Arial"/>
          <w:snapToGrid w:val="0"/>
        </w:rPr>
        <w:sectPr w:rsidR="008C29E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C29EA" w:rsidRDefault="00BA1447">
      <w:pPr>
        <w:pStyle w:val="S"/>
      </w:pPr>
      <w:bookmarkStart w:id="14" w:name="_Toc46228505"/>
      <w:r>
        <w:lastRenderedPageBreak/>
        <w:t xml:space="preserve">* 1) минимальное расстояние между фронтальной границей участка и основным строением, м: </w:t>
      </w:r>
    </w:p>
    <w:p w:rsidR="008C29EA" w:rsidRDefault="00BA1447">
      <w:pPr>
        <w:pStyle w:val="S"/>
      </w:pPr>
      <w:r>
        <w:t>- в сохраняемой застройке – в соответствии со сложившейся линией застройки;</w:t>
      </w:r>
    </w:p>
    <w:p w:rsidR="008C29EA" w:rsidRDefault="00BA1447">
      <w:pPr>
        <w:pStyle w:val="S"/>
      </w:pPr>
      <w:r>
        <w:t>- при реконструкции и новом строительстве – 3.</w:t>
      </w:r>
    </w:p>
    <w:p w:rsidR="008C29EA" w:rsidRDefault="00BA1447">
      <w:pPr>
        <w:pStyle w:val="S"/>
      </w:pPr>
      <w:r>
        <w:t>2) минимальное расс</w:t>
      </w:r>
      <w:r>
        <w:t>тояние от границ землевладения до строений, а также между строениями, м:</w:t>
      </w:r>
    </w:p>
    <w:p w:rsidR="008C29EA" w:rsidRDefault="00BA1447">
      <w:pPr>
        <w:pStyle w:val="S"/>
      </w:pPr>
      <w:r>
        <w:t>От границ соседнего участка до:</w:t>
      </w:r>
    </w:p>
    <w:p w:rsidR="008C29EA" w:rsidRDefault="00BA1447">
      <w:pPr>
        <w:pStyle w:val="S"/>
      </w:pPr>
      <w:r>
        <w:t>- основного строения – 3;</w:t>
      </w:r>
    </w:p>
    <w:p w:rsidR="008C29EA" w:rsidRDefault="00BA1447">
      <w:pPr>
        <w:pStyle w:val="S"/>
      </w:pPr>
      <w:r>
        <w:t>- постройки для содержания скота и птицы – 4;</w:t>
      </w:r>
    </w:p>
    <w:p w:rsidR="008C29EA" w:rsidRDefault="00BA1447">
      <w:pPr>
        <w:pStyle w:val="S"/>
      </w:pPr>
      <w:r>
        <w:t>- других построек: бани, гаража, сарая и др. – 1;</w:t>
      </w:r>
    </w:p>
    <w:p w:rsidR="008C29EA" w:rsidRDefault="00BA1447">
      <w:pPr>
        <w:pStyle w:val="S"/>
      </w:pPr>
      <w:r>
        <w:t>- окон жилых комнат до стен с</w:t>
      </w:r>
      <w:r>
        <w:t>оседнего дома и хозяйственных построек (бани, гаража, сарая), расположенных на соседних земельных участках – 6;</w:t>
      </w:r>
    </w:p>
    <w:p w:rsidR="008C29EA" w:rsidRDefault="00BA1447">
      <w:pPr>
        <w:pStyle w:val="S"/>
      </w:pPr>
      <w:r>
        <w:t>- от стволов высокорослых деревьев – 4;</w:t>
      </w:r>
    </w:p>
    <w:p w:rsidR="008C29EA" w:rsidRDefault="00BA1447">
      <w:pPr>
        <w:pStyle w:val="S"/>
      </w:pPr>
      <w:r>
        <w:t>- среднерослых деревьев – 2;</w:t>
      </w:r>
    </w:p>
    <w:p w:rsidR="008C29EA" w:rsidRDefault="00BA1447">
      <w:pPr>
        <w:pStyle w:val="S"/>
      </w:pPr>
      <w:r>
        <w:t>- от кустарников – 1;</w:t>
      </w:r>
    </w:p>
    <w:p w:rsidR="008C29EA" w:rsidRDefault="00BA1447">
      <w:pPr>
        <w:pStyle w:val="S"/>
      </w:pPr>
      <w:r>
        <w:t xml:space="preserve">При отсутствии централизованной канализации расстояние от туалета: </w:t>
      </w:r>
    </w:p>
    <w:p w:rsidR="008C29EA" w:rsidRDefault="00BA1447">
      <w:pPr>
        <w:pStyle w:val="S"/>
      </w:pPr>
      <w:r>
        <w:t>- до стен соседнего дома – 12;</w:t>
      </w:r>
    </w:p>
    <w:p w:rsidR="008C29EA" w:rsidRDefault="00BA1447">
      <w:pPr>
        <w:pStyle w:val="S"/>
      </w:pPr>
      <w:r>
        <w:t>- до источника водоснабжения (колодца) – 25.</w:t>
      </w:r>
    </w:p>
    <w:p w:rsidR="008C29EA" w:rsidRDefault="00BA1447">
      <w:pPr>
        <w:pStyle w:val="S"/>
      </w:pPr>
      <w:r>
        <w:t>** Минимальные отступы от границ земельного участка, в целях определения мест допустимого размещения:</w:t>
      </w:r>
    </w:p>
    <w:p w:rsidR="008C29EA" w:rsidRDefault="00BA1447">
      <w:pPr>
        <w:pStyle w:val="S"/>
      </w:pPr>
      <w:r>
        <w:t>1) минимал</w:t>
      </w:r>
      <w:r>
        <w:t>ьное расстояние от границ землевладения до строений, а также между строениями, м:</w:t>
      </w:r>
    </w:p>
    <w:p w:rsidR="008C29EA" w:rsidRDefault="00BA1447">
      <w:pPr>
        <w:pStyle w:val="S"/>
      </w:pPr>
      <w:r>
        <w:t>- основного строения – 3;</w:t>
      </w:r>
    </w:p>
    <w:p w:rsidR="008C29EA" w:rsidRDefault="00BA1447">
      <w:pPr>
        <w:pStyle w:val="S"/>
      </w:pPr>
      <w:r>
        <w:t>- постройки для содержания скота и птицы – 4;</w:t>
      </w:r>
    </w:p>
    <w:p w:rsidR="008C29EA" w:rsidRDefault="00BA1447">
      <w:pPr>
        <w:pStyle w:val="S"/>
      </w:pPr>
      <w:r>
        <w:t>- других построек: бани, гаража, сарая и др. – 1;</w:t>
      </w:r>
    </w:p>
    <w:p w:rsidR="008C29EA" w:rsidRDefault="00BA1447">
      <w:pPr>
        <w:pStyle w:val="S"/>
      </w:pPr>
      <w:r>
        <w:t>- от стволов высокорослых деревьев – 2;</w:t>
      </w:r>
    </w:p>
    <w:p w:rsidR="008C29EA" w:rsidRDefault="00BA1447">
      <w:pPr>
        <w:pStyle w:val="S"/>
      </w:pPr>
      <w:r>
        <w:t xml:space="preserve">- </w:t>
      </w:r>
      <w:r>
        <w:t>среднерослых деревьев – 1;</w:t>
      </w:r>
    </w:p>
    <w:p w:rsidR="008C29EA" w:rsidRDefault="00BA1447">
      <w:pPr>
        <w:pStyle w:val="S"/>
      </w:pPr>
      <w:r>
        <w:t>- от кустарников – 1.</w:t>
      </w:r>
    </w:p>
    <w:p w:rsidR="008C29EA" w:rsidRDefault="00BA1447">
      <w:pPr>
        <w:pStyle w:val="S"/>
      </w:pPr>
      <w:r>
        <w:t xml:space="preserve">При отсутствии централизованной канализации расстояние от туалета: </w:t>
      </w:r>
    </w:p>
    <w:p w:rsidR="008C29EA" w:rsidRDefault="00BA1447">
      <w:pPr>
        <w:pStyle w:val="S"/>
      </w:pPr>
      <w:r>
        <w:t>- до стен соседнего дома – 12;</w:t>
      </w:r>
    </w:p>
    <w:p w:rsidR="008C29EA" w:rsidRDefault="00BA1447">
      <w:pPr>
        <w:pStyle w:val="S"/>
      </w:pPr>
      <w:r>
        <w:t>- до источника водоснабжения (колодца) – 8.</w:t>
      </w:r>
    </w:p>
    <w:p w:rsidR="008C29EA" w:rsidRDefault="00BA1447">
      <w:pPr>
        <w:pStyle w:val="S"/>
      </w:pPr>
      <w:r>
        <w:t>Примечание: Указанные расстояния должны соблюдаться между постро</w:t>
      </w:r>
      <w:r>
        <w:t>йками, расположенными на смежных участках.</w:t>
      </w:r>
    </w:p>
    <w:p w:rsidR="008C29EA" w:rsidRDefault="00BA1447">
      <w:pPr>
        <w:pStyle w:val="S"/>
      </w:pPr>
      <w:r>
        <w:tab/>
      </w:r>
    </w:p>
    <w:bookmarkEnd w:id="14"/>
    <w:p w:rsidR="008C29EA" w:rsidRDefault="008C29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C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47" w:rsidRDefault="00BA1447">
      <w:pPr>
        <w:spacing w:line="240" w:lineRule="auto"/>
      </w:pPr>
      <w:r>
        <w:separator/>
      </w:r>
    </w:p>
  </w:endnote>
  <w:endnote w:type="continuationSeparator" w:id="0">
    <w:p w:rsidR="00BA1447" w:rsidRDefault="00BA1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123657"/>
      <w:docPartObj>
        <w:docPartGallery w:val="AutoText"/>
      </w:docPartObj>
    </w:sdtPr>
    <w:sdtEndPr/>
    <w:sdtContent>
      <w:p w:rsidR="008C29EA" w:rsidRDefault="00BA1447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098">
          <w:rPr>
            <w:noProof/>
          </w:rPr>
          <w:t>2</w:t>
        </w:r>
        <w:r>
          <w:fldChar w:fldCharType="end"/>
        </w:r>
      </w:p>
    </w:sdtContent>
  </w:sdt>
  <w:p w:rsidR="008C29EA" w:rsidRDefault="008C29E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47" w:rsidRDefault="00BA1447">
      <w:pPr>
        <w:spacing w:after="0"/>
      </w:pPr>
      <w:r>
        <w:separator/>
      </w:r>
    </w:p>
  </w:footnote>
  <w:footnote w:type="continuationSeparator" w:id="0">
    <w:p w:rsidR="00BA1447" w:rsidRDefault="00BA14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9EA" w:rsidRDefault="008C29EA">
    <w:pPr>
      <w:pStyle w:val="aa"/>
    </w:pPr>
  </w:p>
  <w:tbl>
    <w:tblPr>
      <w:tblW w:w="0" w:type="auto"/>
      <w:tblLook w:val="04A0" w:firstRow="1" w:lastRow="0" w:firstColumn="1" w:lastColumn="0" w:noHBand="0" w:noVBand="1"/>
    </w:tblPr>
    <w:tblGrid>
      <w:gridCol w:w="1951"/>
      <w:gridCol w:w="7620"/>
    </w:tblGrid>
    <w:tr w:rsidR="008C29EA">
      <w:tc>
        <w:tcPr>
          <w:tcW w:w="1951" w:type="dxa"/>
        </w:tcPr>
        <w:p w:rsidR="008C29EA" w:rsidRDefault="00BA1447">
          <w:pPr>
            <w:jc w:val="center"/>
            <w:rPr>
              <w:rFonts w:ascii="Book Antiqua" w:eastAsia="Calibri" w:hAnsi="Book Antiqua"/>
              <w:sz w:val="120"/>
              <w:szCs w:val="120"/>
            </w:rPr>
          </w:pPr>
          <w:bookmarkStart w:id="7" w:name="_Hlk67046130"/>
          <w:r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>
                <wp:extent cx="1000760" cy="974725"/>
                <wp:effectExtent l="19050" t="0" r="8890" b="0"/>
                <wp:docPr id="4" name="Рисунок 4" descr="КККККККК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КККККККК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760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C29EA" w:rsidRDefault="008C29EA">
          <w:pPr>
            <w:jc w:val="center"/>
            <w:rPr>
              <w:rFonts w:ascii="Book Antiqua" w:eastAsia="Calibri" w:hAnsi="Book Antiqua"/>
              <w:sz w:val="24"/>
              <w:szCs w:val="24"/>
            </w:rPr>
          </w:pPr>
        </w:p>
      </w:tc>
      <w:tc>
        <w:tcPr>
          <w:tcW w:w="7620" w:type="dxa"/>
        </w:tcPr>
        <w:p w:rsidR="008C29EA" w:rsidRDefault="00BA1447">
          <w:pPr>
            <w:spacing w:line="240" w:lineRule="auto"/>
            <w:jc w:val="center"/>
            <w:rPr>
              <w:rFonts w:ascii="Book Antiqua" w:eastAsia="Calibri" w:hAnsi="Book Antiqua"/>
              <w:sz w:val="72"/>
              <w:szCs w:val="72"/>
            </w:rPr>
          </w:pPr>
          <w:r>
            <w:rPr>
              <w:rFonts w:ascii="Times New Roman" w:eastAsia="Times New Roman" w:hAnsi="Times New Roman"/>
              <w:color w:val="000000"/>
              <w:sz w:val="28"/>
              <w:szCs w:val="28"/>
            </w:rPr>
            <w:pict>
              <v:line id="Прямая соединительная линия 2" o:spid="_x0000_s2050" style="position:absolute;left:0;text-align:left;z-index:251659264;mso-position-horizontal-relative:text;mso-position-vertical-relative:text;mso-width-relative:margin;mso-height-relative:page" from="6.4pt,43.1pt" to="364.1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"/>
            </w:pict>
          </w:r>
          <w:r>
            <w:rPr>
              <w:rFonts w:ascii="Book Antiqua" w:eastAsia="Calibri" w:hAnsi="Book Antiqua"/>
              <w:sz w:val="72"/>
              <w:szCs w:val="72"/>
            </w:rPr>
            <w:t>КОРПУС</w:t>
          </w:r>
        </w:p>
        <w:p w:rsidR="008C29EA" w:rsidRDefault="00BA1447">
          <w:pPr>
            <w:spacing w:line="240" w:lineRule="auto"/>
            <w:jc w:val="center"/>
            <w:rPr>
              <w:rFonts w:ascii="Book Antiqua" w:eastAsia="Calibri" w:hAnsi="Book Antiqua"/>
              <w:sz w:val="24"/>
              <w:szCs w:val="24"/>
            </w:rPr>
          </w:pPr>
          <w:r>
            <w:rPr>
              <w:rFonts w:ascii="Book Antiqua" w:eastAsia="Calibri" w:hAnsi="Book Antiqua"/>
              <w:sz w:val="24"/>
              <w:szCs w:val="24"/>
            </w:rPr>
            <w:t>ОБЩЕСТВО С ОГРАНИЧЕННОЙ ОТВЕТСТВЕННОСТЬЮ</w:t>
          </w:r>
        </w:p>
        <w:p w:rsidR="008C29EA" w:rsidRDefault="00BA1447">
          <w:pPr>
            <w:spacing w:line="240" w:lineRule="auto"/>
            <w:jc w:val="right"/>
            <w:rPr>
              <w:rFonts w:ascii="Book Antiqua" w:eastAsia="Calibri" w:hAnsi="Book Antiqua"/>
              <w:sz w:val="24"/>
              <w:szCs w:val="24"/>
            </w:rPr>
          </w:pPr>
          <w:r>
            <w:rPr>
              <w:rFonts w:ascii="Book Antiqua" w:eastAsia="Calibri" w:hAnsi="Book Antiqua"/>
              <w:sz w:val="24"/>
              <w:szCs w:val="24"/>
            </w:rPr>
            <w:t xml:space="preserve">630073, г. Новосибирск, ул. Горский микрорайон, 1, офис №8   </w:t>
          </w:r>
        </w:p>
        <w:p w:rsidR="008C29EA" w:rsidRDefault="00BA1447">
          <w:pPr>
            <w:spacing w:line="240" w:lineRule="auto"/>
            <w:jc w:val="right"/>
            <w:rPr>
              <w:rFonts w:ascii="Book Antiqua" w:eastAsia="Calibri" w:hAnsi="Book Antiqua"/>
              <w:sz w:val="24"/>
              <w:szCs w:val="24"/>
            </w:rPr>
          </w:pPr>
          <w:hyperlink r:id="rId2" w:history="1"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  <w:lang w:val="en-US"/>
              </w:rPr>
              <w:t>www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  <w:lang w:val="en-US"/>
              </w:rPr>
              <w:t>korpus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</w:rPr>
              <w:t>-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  <w:lang w:val="en-US"/>
              </w:rPr>
              <w:t>rf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  <w:lang w:val="en-US"/>
              </w:rPr>
              <w:t>ru</w:t>
            </w:r>
          </w:hyperlink>
          <w:r>
            <w:rPr>
              <w:rFonts w:ascii="Book Antiqua" w:eastAsia="Calibri" w:hAnsi="Book Antiqua"/>
              <w:sz w:val="24"/>
              <w:szCs w:val="24"/>
            </w:rPr>
            <w:t xml:space="preserve"> +7 (383) 351-66-00 </w:t>
          </w:r>
          <w:hyperlink r:id="rId3" w:history="1"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  <w:lang w:val="en-US"/>
              </w:rPr>
              <w:t>info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</w:rPr>
              <w:t>@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  <w:lang w:val="en-US"/>
              </w:rPr>
              <w:t>korpus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</w:rPr>
              <w:t>-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  <w:lang w:val="en-US"/>
              </w:rPr>
              <w:t>rf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Book Antiqua" w:eastAsia="Calibri" w:hAnsi="Book Antiqua"/>
                <w:color w:val="0000FF"/>
                <w:sz w:val="24"/>
                <w:szCs w:val="24"/>
                <w:u w:val="single"/>
                <w:lang w:val="en-US"/>
              </w:rPr>
              <w:t>ru</w:t>
            </w:r>
          </w:hyperlink>
        </w:p>
      </w:tc>
    </w:tr>
    <w:bookmarkEnd w:id="7"/>
  </w:tbl>
  <w:p w:rsidR="008C29EA" w:rsidRDefault="008C29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018"/>
    <w:multiLevelType w:val="multilevel"/>
    <w:tmpl w:val="1AA26018"/>
    <w:lvl w:ilvl="0">
      <w:start w:val="1"/>
      <w:numFmt w:val="bullet"/>
      <w:pStyle w:val="a"/>
      <w:lvlText w:val=""/>
      <w:lvlJc w:val="left"/>
      <w:pPr>
        <w:tabs>
          <w:tab w:val="left" w:pos="360"/>
        </w:tabs>
        <w:ind w:firstLine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D93FF4"/>
    <w:multiLevelType w:val="multilevel"/>
    <w:tmpl w:val="2CD93FF4"/>
    <w:lvl w:ilvl="0">
      <w:start w:val="1"/>
      <w:numFmt w:val="decimal"/>
      <w:lvlText w:val="%1"/>
      <w:lvlJc w:val="center"/>
      <w:pPr>
        <w:ind w:left="-436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-154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504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667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9" w:hanging="1440"/>
      </w:pPr>
      <w:rPr>
        <w:rFonts w:hint="default"/>
      </w:rPr>
    </w:lvl>
  </w:abstractNum>
  <w:abstractNum w:abstractNumId="2" w15:restartNumberingAfterBreak="0">
    <w:nsid w:val="60055BAF"/>
    <w:multiLevelType w:val="multilevel"/>
    <w:tmpl w:val="60055BA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D5D"/>
    <w:rsid w:val="0000073E"/>
    <w:rsid w:val="00000BC6"/>
    <w:rsid w:val="0000731D"/>
    <w:rsid w:val="0002463D"/>
    <w:rsid w:val="000251E8"/>
    <w:rsid w:val="00036C55"/>
    <w:rsid w:val="00042F53"/>
    <w:rsid w:val="00044EA8"/>
    <w:rsid w:val="00055480"/>
    <w:rsid w:val="00060CBF"/>
    <w:rsid w:val="0006243A"/>
    <w:rsid w:val="00072F1E"/>
    <w:rsid w:val="00082ED9"/>
    <w:rsid w:val="000916B9"/>
    <w:rsid w:val="000936DF"/>
    <w:rsid w:val="000A1343"/>
    <w:rsid w:val="000A4F62"/>
    <w:rsid w:val="000A78D3"/>
    <w:rsid w:val="000C16C0"/>
    <w:rsid w:val="000C56D2"/>
    <w:rsid w:val="000D486B"/>
    <w:rsid w:val="000E3D1B"/>
    <w:rsid w:val="000F4CFA"/>
    <w:rsid w:val="000F6DAF"/>
    <w:rsid w:val="00100D63"/>
    <w:rsid w:val="00116672"/>
    <w:rsid w:val="001209C3"/>
    <w:rsid w:val="00123088"/>
    <w:rsid w:val="001340B9"/>
    <w:rsid w:val="00135C6E"/>
    <w:rsid w:val="00157DDD"/>
    <w:rsid w:val="0016233B"/>
    <w:rsid w:val="001C7D62"/>
    <w:rsid w:val="001F042F"/>
    <w:rsid w:val="001F540C"/>
    <w:rsid w:val="002201B8"/>
    <w:rsid w:val="00224A9A"/>
    <w:rsid w:val="002275E2"/>
    <w:rsid w:val="002304A1"/>
    <w:rsid w:val="00233A7D"/>
    <w:rsid w:val="002348E5"/>
    <w:rsid w:val="002400D1"/>
    <w:rsid w:val="00240396"/>
    <w:rsid w:val="002436C4"/>
    <w:rsid w:val="002774C8"/>
    <w:rsid w:val="00284875"/>
    <w:rsid w:val="002A29F5"/>
    <w:rsid w:val="002B31F3"/>
    <w:rsid w:val="002B7990"/>
    <w:rsid w:val="002C1486"/>
    <w:rsid w:val="002C550A"/>
    <w:rsid w:val="002E7204"/>
    <w:rsid w:val="002F2AC2"/>
    <w:rsid w:val="002F35CF"/>
    <w:rsid w:val="002F7435"/>
    <w:rsid w:val="00300EE7"/>
    <w:rsid w:val="00305256"/>
    <w:rsid w:val="00307346"/>
    <w:rsid w:val="003078AF"/>
    <w:rsid w:val="00327B23"/>
    <w:rsid w:val="0033073A"/>
    <w:rsid w:val="00331776"/>
    <w:rsid w:val="00341F98"/>
    <w:rsid w:val="00360EA8"/>
    <w:rsid w:val="00361A6E"/>
    <w:rsid w:val="00370EB1"/>
    <w:rsid w:val="003771EB"/>
    <w:rsid w:val="0038333C"/>
    <w:rsid w:val="00387009"/>
    <w:rsid w:val="00393111"/>
    <w:rsid w:val="003B23BB"/>
    <w:rsid w:val="003B5D0A"/>
    <w:rsid w:val="003C73CF"/>
    <w:rsid w:val="003D1F52"/>
    <w:rsid w:val="003E1788"/>
    <w:rsid w:val="003E33C3"/>
    <w:rsid w:val="003E6062"/>
    <w:rsid w:val="003E691D"/>
    <w:rsid w:val="003F3E94"/>
    <w:rsid w:val="00405B32"/>
    <w:rsid w:val="00411623"/>
    <w:rsid w:val="004135D3"/>
    <w:rsid w:val="0041773D"/>
    <w:rsid w:val="004347EB"/>
    <w:rsid w:val="00455525"/>
    <w:rsid w:val="00456F31"/>
    <w:rsid w:val="00457296"/>
    <w:rsid w:val="00472A1A"/>
    <w:rsid w:val="004774E8"/>
    <w:rsid w:val="004A03FF"/>
    <w:rsid w:val="004B36F6"/>
    <w:rsid w:val="004B7A46"/>
    <w:rsid w:val="004C22BC"/>
    <w:rsid w:val="004E5226"/>
    <w:rsid w:val="00512A34"/>
    <w:rsid w:val="00523D11"/>
    <w:rsid w:val="00531708"/>
    <w:rsid w:val="00533D59"/>
    <w:rsid w:val="00545389"/>
    <w:rsid w:val="00552583"/>
    <w:rsid w:val="00565E48"/>
    <w:rsid w:val="005B09E4"/>
    <w:rsid w:val="005B375B"/>
    <w:rsid w:val="005C5D7C"/>
    <w:rsid w:val="005D419C"/>
    <w:rsid w:val="005D4EAD"/>
    <w:rsid w:val="005E1379"/>
    <w:rsid w:val="005E16C0"/>
    <w:rsid w:val="005F37DA"/>
    <w:rsid w:val="005F55A2"/>
    <w:rsid w:val="005F5D26"/>
    <w:rsid w:val="006068AE"/>
    <w:rsid w:val="00607EAA"/>
    <w:rsid w:val="0062013D"/>
    <w:rsid w:val="00621F29"/>
    <w:rsid w:val="00630595"/>
    <w:rsid w:val="00637920"/>
    <w:rsid w:val="00653FEA"/>
    <w:rsid w:val="00675885"/>
    <w:rsid w:val="00683393"/>
    <w:rsid w:val="00685F22"/>
    <w:rsid w:val="006A13A9"/>
    <w:rsid w:val="006A52C2"/>
    <w:rsid w:val="006A65FE"/>
    <w:rsid w:val="006C0183"/>
    <w:rsid w:val="006C4AD0"/>
    <w:rsid w:val="006C5800"/>
    <w:rsid w:val="006D0CEC"/>
    <w:rsid w:val="006E2A8A"/>
    <w:rsid w:val="006E6077"/>
    <w:rsid w:val="006F6D92"/>
    <w:rsid w:val="006F78EF"/>
    <w:rsid w:val="00711556"/>
    <w:rsid w:val="00712BA2"/>
    <w:rsid w:val="007163D9"/>
    <w:rsid w:val="007168DC"/>
    <w:rsid w:val="00727F58"/>
    <w:rsid w:val="007352D3"/>
    <w:rsid w:val="00747470"/>
    <w:rsid w:val="0075057E"/>
    <w:rsid w:val="00755FC7"/>
    <w:rsid w:val="007727B9"/>
    <w:rsid w:val="00774766"/>
    <w:rsid w:val="00775F1D"/>
    <w:rsid w:val="0078117D"/>
    <w:rsid w:val="00793A0E"/>
    <w:rsid w:val="007A4AF7"/>
    <w:rsid w:val="007A7FE8"/>
    <w:rsid w:val="007B2FA6"/>
    <w:rsid w:val="007B66E5"/>
    <w:rsid w:val="007C430E"/>
    <w:rsid w:val="007C45E4"/>
    <w:rsid w:val="007C72AE"/>
    <w:rsid w:val="007D7C2D"/>
    <w:rsid w:val="007E670F"/>
    <w:rsid w:val="00801755"/>
    <w:rsid w:val="008022D2"/>
    <w:rsid w:val="00802680"/>
    <w:rsid w:val="00811CE7"/>
    <w:rsid w:val="00811CEC"/>
    <w:rsid w:val="008143DD"/>
    <w:rsid w:val="00815FD8"/>
    <w:rsid w:val="00816CAC"/>
    <w:rsid w:val="00825EA5"/>
    <w:rsid w:val="00835A68"/>
    <w:rsid w:val="00836800"/>
    <w:rsid w:val="008368B8"/>
    <w:rsid w:val="008407F7"/>
    <w:rsid w:val="00851FE3"/>
    <w:rsid w:val="008527EB"/>
    <w:rsid w:val="00855E2B"/>
    <w:rsid w:val="00861075"/>
    <w:rsid w:val="0086283B"/>
    <w:rsid w:val="00866F58"/>
    <w:rsid w:val="008811BC"/>
    <w:rsid w:val="0088546F"/>
    <w:rsid w:val="00887D7C"/>
    <w:rsid w:val="008946BD"/>
    <w:rsid w:val="008A092A"/>
    <w:rsid w:val="008C2893"/>
    <w:rsid w:val="008C29EA"/>
    <w:rsid w:val="008E1D5D"/>
    <w:rsid w:val="008F0835"/>
    <w:rsid w:val="008F2BD2"/>
    <w:rsid w:val="009310D5"/>
    <w:rsid w:val="009511FC"/>
    <w:rsid w:val="0096613C"/>
    <w:rsid w:val="00973706"/>
    <w:rsid w:val="00992149"/>
    <w:rsid w:val="0099323E"/>
    <w:rsid w:val="0099625A"/>
    <w:rsid w:val="009973CE"/>
    <w:rsid w:val="009A25E4"/>
    <w:rsid w:val="009C7633"/>
    <w:rsid w:val="009D0858"/>
    <w:rsid w:val="009D74F8"/>
    <w:rsid w:val="009F0370"/>
    <w:rsid w:val="009F2F31"/>
    <w:rsid w:val="00A16098"/>
    <w:rsid w:val="00A3559B"/>
    <w:rsid w:val="00A357F0"/>
    <w:rsid w:val="00A37956"/>
    <w:rsid w:val="00A537B9"/>
    <w:rsid w:val="00A55FC8"/>
    <w:rsid w:val="00A57E01"/>
    <w:rsid w:val="00A62712"/>
    <w:rsid w:val="00A649FF"/>
    <w:rsid w:val="00A74DE4"/>
    <w:rsid w:val="00A76F14"/>
    <w:rsid w:val="00A8544C"/>
    <w:rsid w:val="00A93721"/>
    <w:rsid w:val="00AB353B"/>
    <w:rsid w:val="00AC107C"/>
    <w:rsid w:val="00AD3EC4"/>
    <w:rsid w:val="00AD6CA6"/>
    <w:rsid w:val="00AE5D8B"/>
    <w:rsid w:val="00AE7A84"/>
    <w:rsid w:val="00AF39F4"/>
    <w:rsid w:val="00AF44C6"/>
    <w:rsid w:val="00AF4834"/>
    <w:rsid w:val="00AF74B4"/>
    <w:rsid w:val="00B1697A"/>
    <w:rsid w:val="00B16ECF"/>
    <w:rsid w:val="00B21F4F"/>
    <w:rsid w:val="00B41AF0"/>
    <w:rsid w:val="00B60304"/>
    <w:rsid w:val="00B61C00"/>
    <w:rsid w:val="00B62163"/>
    <w:rsid w:val="00B747FA"/>
    <w:rsid w:val="00B840F2"/>
    <w:rsid w:val="00B94A10"/>
    <w:rsid w:val="00BA0124"/>
    <w:rsid w:val="00BA1447"/>
    <w:rsid w:val="00BC1809"/>
    <w:rsid w:val="00BD6B75"/>
    <w:rsid w:val="00BE7A9E"/>
    <w:rsid w:val="00BE7E60"/>
    <w:rsid w:val="00BF67B3"/>
    <w:rsid w:val="00BF75CD"/>
    <w:rsid w:val="00C0281B"/>
    <w:rsid w:val="00C10BDB"/>
    <w:rsid w:val="00C171FB"/>
    <w:rsid w:val="00C43B0E"/>
    <w:rsid w:val="00C43BD6"/>
    <w:rsid w:val="00C44F6F"/>
    <w:rsid w:val="00C96CB4"/>
    <w:rsid w:val="00CC401C"/>
    <w:rsid w:val="00CC4489"/>
    <w:rsid w:val="00CC5C3D"/>
    <w:rsid w:val="00CD7FD3"/>
    <w:rsid w:val="00CF11C9"/>
    <w:rsid w:val="00CF349F"/>
    <w:rsid w:val="00D06BB8"/>
    <w:rsid w:val="00D134DF"/>
    <w:rsid w:val="00D1385B"/>
    <w:rsid w:val="00D17F1D"/>
    <w:rsid w:val="00D3505D"/>
    <w:rsid w:val="00D56529"/>
    <w:rsid w:val="00D56F00"/>
    <w:rsid w:val="00D57B59"/>
    <w:rsid w:val="00D864C6"/>
    <w:rsid w:val="00D92367"/>
    <w:rsid w:val="00D940C2"/>
    <w:rsid w:val="00DA44CC"/>
    <w:rsid w:val="00DB1687"/>
    <w:rsid w:val="00DB5E6F"/>
    <w:rsid w:val="00DB6F11"/>
    <w:rsid w:val="00DC6451"/>
    <w:rsid w:val="00DD1DD6"/>
    <w:rsid w:val="00DD6135"/>
    <w:rsid w:val="00DE5094"/>
    <w:rsid w:val="00DF5AA3"/>
    <w:rsid w:val="00DF6F8F"/>
    <w:rsid w:val="00E01EE7"/>
    <w:rsid w:val="00E03FA8"/>
    <w:rsid w:val="00E066AA"/>
    <w:rsid w:val="00E07472"/>
    <w:rsid w:val="00E17508"/>
    <w:rsid w:val="00E3263F"/>
    <w:rsid w:val="00E42EC9"/>
    <w:rsid w:val="00E51A9B"/>
    <w:rsid w:val="00E54A52"/>
    <w:rsid w:val="00E640AB"/>
    <w:rsid w:val="00E765BE"/>
    <w:rsid w:val="00E833AD"/>
    <w:rsid w:val="00E97A40"/>
    <w:rsid w:val="00EA0579"/>
    <w:rsid w:val="00EA6EF0"/>
    <w:rsid w:val="00EC78EC"/>
    <w:rsid w:val="00ED6E22"/>
    <w:rsid w:val="00EE0431"/>
    <w:rsid w:val="00EF47A5"/>
    <w:rsid w:val="00EF6602"/>
    <w:rsid w:val="00F0767B"/>
    <w:rsid w:val="00F148DE"/>
    <w:rsid w:val="00F150B2"/>
    <w:rsid w:val="00F20954"/>
    <w:rsid w:val="00F278B7"/>
    <w:rsid w:val="00F303D0"/>
    <w:rsid w:val="00F3220E"/>
    <w:rsid w:val="00F46264"/>
    <w:rsid w:val="00F5049A"/>
    <w:rsid w:val="00F57A98"/>
    <w:rsid w:val="00F73111"/>
    <w:rsid w:val="00F85E24"/>
    <w:rsid w:val="00F86497"/>
    <w:rsid w:val="00F9729D"/>
    <w:rsid w:val="00F973FC"/>
    <w:rsid w:val="00FA1951"/>
    <w:rsid w:val="00FC5E2A"/>
    <w:rsid w:val="00FD18AF"/>
    <w:rsid w:val="00FD4702"/>
    <w:rsid w:val="00FD47A8"/>
    <w:rsid w:val="00FD506D"/>
    <w:rsid w:val="00FD5681"/>
    <w:rsid w:val="00FE3B75"/>
    <w:rsid w:val="1BB6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AD7DAB"/>
  <w15:docId w15:val="{E3277792-7C75-49ED-9148-49C02CE2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8">
    <w:name w:val="Document Map"/>
    <w:basedOn w:val="a0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toc 8"/>
    <w:basedOn w:val="a0"/>
    <w:next w:val="a0"/>
    <w:autoRedefine/>
    <w:uiPriority w:val="39"/>
    <w:unhideWhenUsed/>
    <w:qFormat/>
    <w:pPr>
      <w:spacing w:after="0"/>
      <w:ind w:left="1320"/>
    </w:pPr>
    <w:rPr>
      <w:rFonts w:cstheme="minorHAnsi"/>
      <w:sz w:val="20"/>
      <w:szCs w:val="20"/>
    </w:rPr>
  </w:style>
  <w:style w:type="paragraph" w:styleId="aa">
    <w:name w:val="header"/>
    <w:basedOn w:val="a0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basedOn w:val="a0"/>
    <w:next w:val="a0"/>
    <w:autoRedefine/>
    <w:uiPriority w:val="39"/>
    <w:unhideWhenUsed/>
    <w:qFormat/>
    <w:pPr>
      <w:spacing w:after="0"/>
      <w:ind w:left="1540"/>
    </w:pPr>
    <w:rPr>
      <w:rFonts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qFormat/>
    <w:pPr>
      <w:spacing w:after="0"/>
      <w:ind w:left="1100"/>
    </w:pPr>
    <w:rPr>
      <w:rFonts w:cstheme="minorHAnsi"/>
      <w:sz w:val="20"/>
      <w:szCs w:val="20"/>
    </w:rPr>
  </w:style>
  <w:style w:type="paragraph" w:styleId="ac">
    <w:name w:val="Body Text"/>
    <w:basedOn w:val="a0"/>
    <w:link w:val="ad"/>
    <w:unhideWhenUsed/>
    <w:qFormat/>
    <w:pPr>
      <w:spacing w:after="120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6">
    <w:name w:val="toc 6"/>
    <w:basedOn w:val="a0"/>
    <w:next w:val="a0"/>
    <w:autoRedefine/>
    <w:uiPriority w:val="39"/>
    <w:unhideWhenUsed/>
    <w:qFormat/>
    <w:pPr>
      <w:spacing w:after="0"/>
      <w:ind w:left="880"/>
    </w:pPr>
    <w:rPr>
      <w:rFonts w:cstheme="minorHAnsi"/>
      <w:sz w:val="20"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pPr>
      <w:spacing w:after="0"/>
      <w:ind w:left="220"/>
    </w:pPr>
    <w:rPr>
      <w:rFonts w:cstheme="minorHAnsi"/>
      <w:sz w:val="20"/>
      <w:szCs w:val="20"/>
    </w:rPr>
  </w:style>
  <w:style w:type="paragraph" w:styleId="23">
    <w:name w:val="toc 2"/>
    <w:basedOn w:val="a0"/>
    <w:next w:val="a0"/>
    <w:autoRedefine/>
    <w:uiPriority w:val="39"/>
    <w:unhideWhenUsed/>
    <w:qFormat/>
    <w:pPr>
      <w:spacing w:before="240" w:after="0"/>
    </w:pPr>
    <w:rPr>
      <w:rFonts w:cstheme="minorHAnsi"/>
      <w:b/>
      <w:bCs/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qFormat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qFormat/>
    <w:pPr>
      <w:spacing w:after="0"/>
      <w:ind w:left="660"/>
    </w:pPr>
    <w:rPr>
      <w:rFonts w:cstheme="minorHAnsi"/>
      <w:sz w:val="20"/>
      <w:szCs w:val="20"/>
    </w:rPr>
  </w:style>
  <w:style w:type="paragraph" w:styleId="ae">
    <w:name w:val="footer"/>
    <w:basedOn w:val="a0"/>
    <w:link w:val="af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b/>
      <w:sz w:val="28"/>
      <w:szCs w:val="28"/>
    </w:rPr>
  </w:style>
  <w:style w:type="paragraph" w:styleId="af1">
    <w:name w:val="List Paragraph"/>
    <w:basedOn w:val="a0"/>
    <w:link w:val="af2"/>
    <w:uiPriority w:val="34"/>
    <w:qFormat/>
    <w:pPr>
      <w:ind w:left="720"/>
      <w:contextualSpacing/>
      <w:jc w:val="both"/>
    </w:pPr>
    <w:rPr>
      <w:rFonts w:ascii="Times New Roman" w:eastAsia="Times New Roman" w:hAnsi="Times New Roman" w:cs="Times New Roman"/>
    </w:rPr>
  </w:style>
  <w:style w:type="paragraph" w:customStyle="1" w:styleId="S">
    <w:name w:val="S_Обычный жирный"/>
    <w:basedOn w:val="a0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Табличный_боковик_11"/>
    <w:link w:val="111"/>
    <w:qFormat/>
    <w:rPr>
      <w:rFonts w:ascii="Times New Roman" w:eastAsia="Times New Roman" w:hAnsi="Times New Roman" w:cs="Times New Roman"/>
      <w:sz w:val="22"/>
      <w:szCs w:val="24"/>
    </w:rPr>
  </w:style>
  <w:style w:type="character" w:customStyle="1" w:styleId="111">
    <w:name w:val="Табличный_боковик_11 Знак"/>
    <w:link w:val="110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Абзац списка Знак"/>
    <w:link w:val="af1"/>
    <w:uiPriority w:val="34"/>
    <w:qFormat/>
    <w:locked/>
    <w:rPr>
      <w:rFonts w:ascii="Times New Roman" w:eastAsia="Times New Roman" w:hAnsi="Times New Roman" w:cs="Times New Roman"/>
    </w:rPr>
  </w:style>
  <w:style w:type="paragraph" w:styleId="af3">
    <w:name w:val="No Spacing"/>
    <w:link w:val="af4"/>
    <w:uiPriority w:val="1"/>
    <w:qFormat/>
    <w:pPr>
      <w:suppressAutoHyphens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Pr>
      <w:rFonts w:ascii="Arial" w:eastAsia="Times New Roman" w:hAnsi="Arial" w:cs="Times New Roman"/>
      <w:i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</w:style>
  <w:style w:type="character" w:customStyle="1" w:styleId="33">
    <w:name w:val="Основной текст 3 Знак"/>
    <w:basedOn w:val="a1"/>
    <w:link w:val="32"/>
    <w:uiPriority w:val="99"/>
    <w:semiHidden/>
    <w:qFormat/>
    <w:rPr>
      <w:sz w:val="16"/>
      <w:szCs w:val="16"/>
    </w:rPr>
  </w:style>
  <w:style w:type="character" w:customStyle="1" w:styleId="40">
    <w:name w:val="Заголовок 4 Знак"/>
    <w:basedOn w:val="a1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Схема документа Знак"/>
    <w:basedOn w:val="a1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Pr>
      <w:rFonts w:ascii="Times New Roman" w:eastAsia="Times New Roman" w:hAnsi="Times New Roman" w:cs="Times New Roman"/>
      <w:sz w:val="24"/>
    </w:rPr>
  </w:style>
  <w:style w:type="paragraph" w:customStyle="1" w:styleId="af5">
    <w:name w:val="Обычный текст"/>
    <w:basedOn w:val="a0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b">
    <w:name w:val="Верхний колонтитул Знак"/>
    <w:basedOn w:val="a1"/>
    <w:link w:val="aa"/>
    <w:uiPriority w:val="99"/>
    <w:qFormat/>
  </w:style>
  <w:style w:type="character" w:customStyle="1" w:styleId="af">
    <w:name w:val="Нижний колонтитул Знак"/>
    <w:basedOn w:val="a1"/>
    <w:link w:val="ae"/>
    <w:qFormat/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3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outlineLvl w:val="9"/>
    </w:pPr>
  </w:style>
  <w:style w:type="character" w:customStyle="1" w:styleId="blk">
    <w:name w:val="blk"/>
    <w:basedOn w:val="a1"/>
    <w:qFormat/>
  </w:style>
  <w:style w:type="paragraph" w:customStyle="1" w:styleId="af6">
    <w:name w:val="Îáû÷íûé"/>
    <w:uiPriority w:val="99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a">
    <w:name w:val="Маркированный"/>
    <w:basedOn w:val="a0"/>
    <w:uiPriority w:val="99"/>
    <w:qFormat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rpus-rf.ru" TargetMode="External"/><Relationship Id="rId2" Type="http://schemas.openxmlformats.org/officeDocument/2006/relationships/hyperlink" Target="http://www.korpus-rf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B7223A-B523-4DC9-A678-6C1BADB7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2208</Words>
  <Characters>12587</Characters>
  <Application>Microsoft Office Word</Application>
  <DocSecurity>0</DocSecurity>
  <Lines>104</Lines>
  <Paragraphs>29</Paragraphs>
  <ScaleCrop>false</ScaleCrop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53</cp:revision>
  <dcterms:created xsi:type="dcterms:W3CDTF">2021-07-22T04:59:00Z</dcterms:created>
  <dcterms:modified xsi:type="dcterms:W3CDTF">2024-08-21T08:22:00Z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7EF773F81E5A4692A264D6083785F894_12</vt:lpwstr>
  </property>
</Properties>
</file>